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41312" w:rsidRPr="000576EB" w:rsidRDefault="003A73D1" w:rsidP="000A045E">
      <w:pPr>
        <w:autoSpaceDE w:val="0"/>
        <w:autoSpaceDN w:val="0"/>
        <w:adjustRightInd w:val="0"/>
        <w:jc w:val="center"/>
        <w:rPr>
          <w:rFonts w:asciiTheme="minorHAnsi" w:hAnsiTheme="minorHAnsi"/>
          <w:b/>
          <w:bCs/>
          <w:color w:val="000000"/>
        </w:rPr>
      </w:pPr>
      <w:bookmarkStart w:id="0" w:name="_GoBack"/>
      <w:bookmarkEnd w:id="0"/>
      <w:r>
        <w:rPr>
          <w:rFonts w:asciiTheme="minorHAnsi" w:hAnsiTheme="minorHAnsi"/>
          <w:b/>
          <w:bCs/>
          <w:color w:val="000000"/>
        </w:rPr>
        <w:t>City/</w:t>
      </w:r>
      <w:r w:rsidR="000A045E" w:rsidRPr="000576EB">
        <w:rPr>
          <w:rFonts w:asciiTheme="minorHAnsi" w:hAnsiTheme="minorHAnsi"/>
          <w:b/>
          <w:bCs/>
          <w:color w:val="000000"/>
        </w:rPr>
        <w:t>Town/</w:t>
      </w:r>
      <w:r w:rsidR="00420DE6">
        <w:rPr>
          <w:rFonts w:asciiTheme="minorHAnsi" w:hAnsiTheme="minorHAnsi"/>
          <w:b/>
          <w:bCs/>
          <w:color w:val="000000"/>
        </w:rPr>
        <w:t xml:space="preserve">Rural Municipality </w:t>
      </w:r>
      <w:r w:rsidR="00077091" w:rsidRPr="000576EB">
        <w:rPr>
          <w:rFonts w:asciiTheme="minorHAnsi" w:hAnsiTheme="minorHAnsi"/>
          <w:b/>
          <w:bCs/>
          <w:color w:val="000000"/>
        </w:rPr>
        <w:t>of</w:t>
      </w:r>
      <w:r w:rsidR="005858C1" w:rsidRPr="000576EB">
        <w:rPr>
          <w:rFonts w:asciiTheme="minorHAnsi" w:hAnsiTheme="minorHAnsi"/>
          <w:b/>
          <w:bCs/>
          <w:color w:val="000000"/>
          <w:u w:val="single"/>
        </w:rPr>
        <w:t xml:space="preserve">                                </w:t>
      </w:r>
      <w:r w:rsidR="00077091" w:rsidRPr="000576EB">
        <w:rPr>
          <w:rFonts w:asciiTheme="minorHAnsi" w:hAnsiTheme="minorHAnsi"/>
          <w:b/>
          <w:bCs/>
          <w:color w:val="000000"/>
        </w:rPr>
        <w:t>, PEI</w:t>
      </w:r>
    </w:p>
    <w:p w:rsidR="000826A3" w:rsidRPr="000576EB" w:rsidRDefault="000826A3" w:rsidP="000A045E">
      <w:pPr>
        <w:autoSpaceDE w:val="0"/>
        <w:autoSpaceDN w:val="0"/>
        <w:adjustRightInd w:val="0"/>
        <w:jc w:val="center"/>
        <w:rPr>
          <w:rFonts w:asciiTheme="minorHAnsi" w:hAnsiTheme="minorHAnsi"/>
          <w:b/>
          <w:bCs/>
          <w:color w:val="000000"/>
        </w:rPr>
      </w:pPr>
      <w:r w:rsidRPr="000576EB">
        <w:rPr>
          <w:rFonts w:asciiTheme="minorHAnsi" w:hAnsiTheme="minorHAnsi"/>
          <w:b/>
          <w:bCs/>
          <w:color w:val="000000"/>
        </w:rPr>
        <w:t xml:space="preserve">A Bylaw to Regulate </w:t>
      </w:r>
      <w:r w:rsidR="004956D5" w:rsidRPr="000576EB">
        <w:rPr>
          <w:rFonts w:asciiTheme="minorHAnsi" w:hAnsiTheme="minorHAnsi"/>
          <w:b/>
          <w:bCs/>
          <w:color w:val="000000"/>
        </w:rPr>
        <w:t xml:space="preserve">Reserve Funds </w:t>
      </w:r>
    </w:p>
    <w:p w:rsidR="00C41312" w:rsidRPr="000576EB" w:rsidRDefault="00077091" w:rsidP="000A045E">
      <w:pPr>
        <w:autoSpaceDE w:val="0"/>
        <w:autoSpaceDN w:val="0"/>
        <w:adjustRightInd w:val="0"/>
        <w:jc w:val="center"/>
        <w:rPr>
          <w:rFonts w:asciiTheme="minorHAnsi" w:hAnsiTheme="minorHAnsi"/>
          <w:b/>
          <w:bCs/>
          <w:color w:val="000000"/>
        </w:rPr>
      </w:pPr>
      <w:r w:rsidRPr="000576EB">
        <w:rPr>
          <w:rFonts w:asciiTheme="minorHAnsi" w:hAnsiTheme="minorHAnsi"/>
          <w:b/>
          <w:bCs/>
          <w:color w:val="000000"/>
        </w:rPr>
        <w:t>Bylaw # 20</w:t>
      </w:r>
      <w:r w:rsidR="007D250E">
        <w:rPr>
          <w:rFonts w:asciiTheme="minorHAnsi" w:hAnsiTheme="minorHAnsi"/>
          <w:b/>
          <w:bCs/>
          <w:color w:val="000000"/>
        </w:rPr>
        <w:t>XX</w:t>
      </w:r>
      <w:r w:rsidR="00C41312" w:rsidRPr="000576EB">
        <w:rPr>
          <w:rFonts w:asciiTheme="minorHAnsi" w:hAnsiTheme="minorHAnsi"/>
          <w:b/>
          <w:bCs/>
          <w:color w:val="000000"/>
        </w:rPr>
        <w:t xml:space="preserve"> – </w:t>
      </w:r>
      <w:r w:rsidR="007D250E">
        <w:rPr>
          <w:rFonts w:asciiTheme="minorHAnsi" w:hAnsiTheme="minorHAnsi"/>
          <w:b/>
          <w:bCs/>
          <w:color w:val="000000"/>
        </w:rPr>
        <w:t>XX</w:t>
      </w:r>
    </w:p>
    <w:p w:rsidR="00DD69D7" w:rsidRPr="000A577A" w:rsidRDefault="00DD69D7" w:rsidP="00DD69D7">
      <w:pPr>
        <w:pStyle w:val="Bylawtemplatenotebox"/>
        <w:rPr>
          <w:lang w:val="en-CA"/>
        </w:rPr>
      </w:pPr>
      <w:r w:rsidRPr="000A577A">
        <w:rPr>
          <w:b/>
          <w:lang w:val="en-CA"/>
        </w:rPr>
        <w:t>Note:</w:t>
      </w:r>
      <w:r w:rsidRPr="000A577A">
        <w:rPr>
          <w:lang w:val="en-CA"/>
        </w:rPr>
        <w:t xml:space="preserve"> This sample template is intended to be used as a guide by municipalities to develop a </w:t>
      </w:r>
      <w:r w:rsidR="00A224DE">
        <w:rPr>
          <w:lang w:val="en-CA"/>
        </w:rPr>
        <w:t>R</w:t>
      </w:r>
      <w:r>
        <w:rPr>
          <w:lang w:val="en-CA"/>
        </w:rPr>
        <w:t xml:space="preserve">eserve </w:t>
      </w:r>
      <w:r w:rsidR="00A224DE">
        <w:rPr>
          <w:lang w:val="en-CA"/>
        </w:rPr>
        <w:t>F</w:t>
      </w:r>
      <w:r>
        <w:rPr>
          <w:lang w:val="en-CA"/>
        </w:rPr>
        <w:t xml:space="preserve">und </w:t>
      </w:r>
      <w:r w:rsidR="00316AF3">
        <w:rPr>
          <w:lang w:val="en-CA"/>
        </w:rPr>
        <w:t>B</w:t>
      </w:r>
      <w:r w:rsidRPr="000A577A">
        <w:rPr>
          <w:lang w:val="en-CA"/>
        </w:rPr>
        <w:t xml:space="preserve">ylaw. The content and format of this template must be modified to suit the needs of the municipality provided that it remains consistent with the </w:t>
      </w:r>
      <w:r w:rsidRPr="000A577A">
        <w:rPr>
          <w:i/>
          <w:lang w:val="en-CA"/>
        </w:rPr>
        <w:t>Municipal Government Act</w:t>
      </w:r>
      <w:r w:rsidRPr="000A577A">
        <w:rPr>
          <w:lang w:val="en-CA"/>
        </w:rPr>
        <w:t>.</w:t>
      </w:r>
    </w:p>
    <w:p w:rsidR="00C41312" w:rsidRPr="000576EB" w:rsidRDefault="00C41312" w:rsidP="00C41312">
      <w:pPr>
        <w:autoSpaceDE w:val="0"/>
        <w:autoSpaceDN w:val="0"/>
        <w:adjustRightInd w:val="0"/>
        <w:rPr>
          <w:rFonts w:asciiTheme="minorHAnsi" w:hAnsiTheme="minorHAnsi"/>
          <w:b/>
          <w:bCs/>
          <w:color w:val="000000"/>
        </w:rPr>
      </w:pPr>
    </w:p>
    <w:p w:rsidR="00C41312" w:rsidRPr="000576EB" w:rsidRDefault="005C3EFB" w:rsidP="00C41312">
      <w:pPr>
        <w:autoSpaceDE w:val="0"/>
        <w:autoSpaceDN w:val="0"/>
        <w:adjustRightInd w:val="0"/>
        <w:rPr>
          <w:rFonts w:asciiTheme="minorHAnsi" w:hAnsiTheme="minorHAnsi"/>
          <w:color w:val="000000"/>
        </w:rPr>
      </w:pPr>
      <w:r>
        <w:rPr>
          <w:rFonts w:asciiTheme="minorHAnsi" w:hAnsiTheme="minorHAnsi"/>
          <w:b/>
          <w:bCs/>
          <w:color w:val="000000"/>
        </w:rPr>
        <w:t xml:space="preserve">BE IT </w:t>
      </w:r>
      <w:r w:rsidR="00F27FC1" w:rsidRPr="000576EB">
        <w:rPr>
          <w:rFonts w:asciiTheme="minorHAnsi" w:hAnsiTheme="minorHAnsi"/>
          <w:b/>
          <w:bCs/>
          <w:color w:val="000000"/>
        </w:rPr>
        <w:t xml:space="preserve">ENACTED </w:t>
      </w:r>
      <w:r w:rsidR="00F27FC1" w:rsidRPr="000576EB">
        <w:rPr>
          <w:rFonts w:asciiTheme="minorHAnsi" w:hAnsiTheme="minorHAnsi"/>
          <w:bCs/>
          <w:color w:val="000000"/>
        </w:rPr>
        <w:t xml:space="preserve">by the </w:t>
      </w:r>
      <w:r w:rsidR="00CE5AED">
        <w:rPr>
          <w:rFonts w:asciiTheme="minorHAnsi" w:hAnsiTheme="minorHAnsi"/>
          <w:bCs/>
          <w:color w:val="000000"/>
        </w:rPr>
        <w:t>C</w:t>
      </w:r>
      <w:r w:rsidR="00F27FC1" w:rsidRPr="000576EB">
        <w:rPr>
          <w:rFonts w:asciiTheme="minorHAnsi" w:hAnsiTheme="minorHAnsi"/>
          <w:bCs/>
          <w:color w:val="000000"/>
        </w:rPr>
        <w:t>ouncil of</w:t>
      </w:r>
      <w:r w:rsidR="00F27FC1" w:rsidRPr="000576EB">
        <w:rPr>
          <w:rFonts w:asciiTheme="minorHAnsi" w:hAnsiTheme="minorHAnsi"/>
          <w:b/>
          <w:bCs/>
          <w:color w:val="000000"/>
        </w:rPr>
        <w:t xml:space="preserve"> </w:t>
      </w:r>
      <w:r w:rsidR="00F27FC1" w:rsidRPr="000576EB">
        <w:rPr>
          <w:rFonts w:asciiTheme="minorHAnsi" w:hAnsiTheme="minorHAnsi"/>
          <w:color w:val="000000"/>
        </w:rPr>
        <w:t xml:space="preserve">the </w:t>
      </w:r>
      <w:r w:rsidR="003A73D1" w:rsidRPr="003A73D1">
        <w:rPr>
          <w:rFonts w:asciiTheme="minorHAnsi" w:hAnsiTheme="minorHAnsi"/>
          <w:bCs/>
          <w:color w:val="000000"/>
        </w:rPr>
        <w:t>City/Town/</w:t>
      </w:r>
      <w:r w:rsidR="00420DE6">
        <w:rPr>
          <w:rFonts w:asciiTheme="minorHAnsi" w:hAnsiTheme="minorHAnsi"/>
          <w:bCs/>
          <w:color w:val="000000"/>
        </w:rPr>
        <w:t>Rural Municipality</w:t>
      </w:r>
      <w:r w:rsidR="00A224DE">
        <w:rPr>
          <w:rFonts w:asciiTheme="minorHAnsi" w:hAnsiTheme="minorHAnsi"/>
          <w:bCs/>
          <w:color w:val="000000"/>
        </w:rPr>
        <w:t xml:space="preserve"> of</w:t>
      </w:r>
      <w:r w:rsidR="00420DE6">
        <w:rPr>
          <w:rFonts w:asciiTheme="minorHAnsi" w:hAnsiTheme="minorHAnsi"/>
          <w:bCs/>
          <w:color w:val="000000"/>
        </w:rPr>
        <w:t xml:space="preserve"> </w:t>
      </w:r>
      <w:r w:rsidR="00F27FC1" w:rsidRPr="000576EB">
        <w:rPr>
          <w:rFonts w:asciiTheme="minorHAnsi" w:hAnsiTheme="minorHAnsi"/>
          <w:color w:val="000000"/>
        </w:rPr>
        <w:t xml:space="preserve"> </w:t>
      </w:r>
      <w:r w:rsidR="00F27FC1" w:rsidRPr="000576EB">
        <w:rPr>
          <w:rFonts w:asciiTheme="minorHAnsi" w:hAnsiTheme="minorHAnsi"/>
          <w:color w:val="000000"/>
          <w:u w:val="single"/>
        </w:rPr>
        <w:t xml:space="preserve">                              </w:t>
      </w:r>
      <w:r w:rsidR="00F27FC1" w:rsidRPr="000576EB">
        <w:rPr>
          <w:rFonts w:asciiTheme="minorHAnsi" w:hAnsiTheme="minorHAnsi"/>
          <w:color w:val="000000"/>
        </w:rPr>
        <w:t>a</w:t>
      </w:r>
      <w:r w:rsidR="00C41312" w:rsidRPr="000576EB">
        <w:rPr>
          <w:rFonts w:asciiTheme="minorHAnsi" w:hAnsiTheme="minorHAnsi"/>
          <w:color w:val="000000"/>
        </w:rPr>
        <w:t>s follows:</w:t>
      </w:r>
    </w:p>
    <w:p w:rsidR="00C41312" w:rsidRPr="000576EB" w:rsidRDefault="00C41312" w:rsidP="00C41312">
      <w:pPr>
        <w:autoSpaceDE w:val="0"/>
        <w:autoSpaceDN w:val="0"/>
        <w:adjustRightInd w:val="0"/>
        <w:rPr>
          <w:rFonts w:asciiTheme="minorHAnsi" w:hAnsiTheme="minorHAnsi"/>
          <w:color w:val="000000"/>
        </w:rPr>
      </w:pPr>
    </w:p>
    <w:p w:rsidR="005C3EFB" w:rsidRPr="007C3B5E" w:rsidRDefault="005C3EFB" w:rsidP="005C3EFB">
      <w:pPr>
        <w:pStyle w:val="Bylawtemplateheader"/>
        <w:rPr>
          <w:lang w:val="en-CA"/>
        </w:rPr>
      </w:pPr>
      <w:r w:rsidRPr="007C3B5E">
        <w:rPr>
          <w:lang w:val="en-CA"/>
        </w:rPr>
        <w:t>Title</w:t>
      </w:r>
    </w:p>
    <w:p w:rsidR="005C3EFB" w:rsidRDefault="005C3EFB" w:rsidP="005C3EFB">
      <w:pPr>
        <w:pStyle w:val="Bylawtemplatesection"/>
      </w:pPr>
      <w:r w:rsidRPr="007C3B5E">
        <w:t>This bylaw s</w:t>
      </w:r>
      <w:r w:rsidR="00A224DE">
        <w:t>hall be known and cited as the “</w:t>
      </w:r>
      <w:r w:rsidRPr="000576EB">
        <w:t>Reserve Funds</w:t>
      </w:r>
      <w:r w:rsidRPr="007C3B5E">
        <w:t xml:space="preserve"> Bylaw.”</w:t>
      </w:r>
    </w:p>
    <w:p w:rsidR="00DD69D7" w:rsidRDefault="00DD69D7" w:rsidP="00DD69D7">
      <w:pPr>
        <w:pStyle w:val="Bylawtemplateheader"/>
        <w:rPr>
          <w:lang w:val="en-CA"/>
        </w:rPr>
      </w:pPr>
      <w:r>
        <w:rPr>
          <w:lang w:val="en-CA"/>
        </w:rPr>
        <w:t>Authority</w:t>
      </w:r>
    </w:p>
    <w:p w:rsidR="00DD69D7" w:rsidRPr="002A65A3" w:rsidRDefault="00DD69D7" w:rsidP="00977C5C">
      <w:pPr>
        <w:pStyle w:val="Bylawtemplatesection"/>
      </w:pPr>
      <w:r>
        <w:t>Section 155.(</w:t>
      </w:r>
      <w:r w:rsidRPr="007023DE">
        <w:t xml:space="preserve">1)  of the </w:t>
      </w:r>
      <w:r w:rsidR="00A31AB2" w:rsidRPr="00A31AB2">
        <w:rPr>
          <w:i/>
          <w:iCs/>
          <w:lang w:val="en-US"/>
        </w:rPr>
        <w:t xml:space="preserve">Municipal Government Act </w:t>
      </w:r>
      <w:r w:rsidR="00A31AB2" w:rsidRPr="00A31AB2">
        <w:rPr>
          <w:lang w:val="en-US"/>
        </w:rPr>
        <w:t>R.S.P.E.I. 1988, Cap. M-12.1</w:t>
      </w:r>
      <w:r w:rsidR="007023DE" w:rsidRPr="007023DE">
        <w:t>.</w:t>
      </w:r>
      <w:r w:rsidR="00977C5C" w:rsidRPr="007023DE">
        <w:t>,</w:t>
      </w:r>
      <w:r w:rsidR="00977C5C" w:rsidRPr="00977C5C">
        <w:t xml:space="preserve"> </w:t>
      </w:r>
      <w:r w:rsidRPr="00A6081C">
        <w:t>enables council to</w:t>
      </w:r>
      <w:r>
        <w:t xml:space="preserve"> </w:t>
      </w:r>
      <w:r w:rsidRPr="000576EB">
        <w:t>establish, by bylaw, one or more reserve funds in the name of the municipality for any municipal purpose</w:t>
      </w:r>
      <w:r w:rsidRPr="00A6081C">
        <w:t>.</w:t>
      </w:r>
    </w:p>
    <w:p w:rsidR="005C3EFB" w:rsidRPr="005C3EFB" w:rsidRDefault="00DD69D7" w:rsidP="005C3EFB">
      <w:pPr>
        <w:pStyle w:val="Bylawtemplateheader"/>
        <w:rPr>
          <w:lang w:val="en-CA"/>
        </w:rPr>
      </w:pPr>
      <w:r>
        <w:rPr>
          <w:lang w:val="en-CA"/>
        </w:rPr>
        <w:t>Application</w:t>
      </w:r>
    </w:p>
    <w:p w:rsidR="005C3EFB" w:rsidRPr="000576EB" w:rsidRDefault="00DD69D7" w:rsidP="005C3EFB">
      <w:pPr>
        <w:pStyle w:val="Bylawtemplatesection"/>
      </w:pPr>
      <w:r>
        <w:t xml:space="preserve">This bylaw applies to Council who may </w:t>
      </w:r>
      <w:r w:rsidR="005C3EFB">
        <w:t>establish</w:t>
      </w:r>
      <w:r w:rsidR="005C3EFB" w:rsidRPr="000576EB">
        <w:t xml:space="preserve"> </w:t>
      </w:r>
      <w:r w:rsidR="005C3EFB">
        <w:t xml:space="preserve">one or more reserve funds </w:t>
      </w:r>
      <w:r>
        <w:t xml:space="preserve">to facilitate </w:t>
      </w:r>
      <w:r w:rsidR="005C3EFB">
        <w:t xml:space="preserve">efficient financial planning </w:t>
      </w:r>
      <w:r>
        <w:t xml:space="preserve">and </w:t>
      </w:r>
      <w:r w:rsidR="005C3EFB">
        <w:t>ensur</w:t>
      </w:r>
      <w:r>
        <w:t>e greater</w:t>
      </w:r>
      <w:r w:rsidR="005C3EFB">
        <w:t xml:space="preserve"> </w:t>
      </w:r>
      <w:r w:rsidR="005C3EFB" w:rsidRPr="000576EB">
        <w:t>transparency and</w:t>
      </w:r>
      <w:r w:rsidR="005C3EFB">
        <w:t xml:space="preserve"> accountability to the public. </w:t>
      </w:r>
    </w:p>
    <w:p w:rsidR="005C3EFB" w:rsidRPr="002A65A3" w:rsidRDefault="00DD69D7" w:rsidP="005C3EFB">
      <w:pPr>
        <w:pStyle w:val="Bylawtemplatesection"/>
      </w:pPr>
      <w:r>
        <w:t xml:space="preserve">This bylaw also allows for the </w:t>
      </w:r>
      <w:r w:rsidR="005C3EFB" w:rsidRPr="000576EB">
        <w:t>consolidat</w:t>
      </w:r>
      <w:r>
        <w:t xml:space="preserve">ion of </w:t>
      </w:r>
      <w:r w:rsidR="005C3EFB" w:rsidRPr="000576EB">
        <w:t>the authority for all reserve funds into one byl</w:t>
      </w:r>
      <w:r w:rsidR="005C3EFB">
        <w:t>aw.</w:t>
      </w:r>
    </w:p>
    <w:p w:rsidR="005C3EFB" w:rsidRPr="007C3B5E" w:rsidRDefault="005C3EFB" w:rsidP="005C3EFB">
      <w:pPr>
        <w:pStyle w:val="Bylawtemplateheader"/>
        <w:rPr>
          <w:lang w:val="en-CA"/>
        </w:rPr>
      </w:pPr>
      <w:r w:rsidRPr="007C3B5E">
        <w:rPr>
          <w:lang w:val="en-CA"/>
        </w:rPr>
        <w:t xml:space="preserve">Definitions </w:t>
      </w:r>
    </w:p>
    <w:p w:rsidR="005C3EFB" w:rsidRPr="007C3B5E" w:rsidRDefault="005C3EFB" w:rsidP="005C3EFB">
      <w:pPr>
        <w:pStyle w:val="Bylawtemplatesection"/>
      </w:pPr>
      <w:r w:rsidRPr="007C3B5E">
        <w:t>“Act” means the Municipal Government Act.</w:t>
      </w:r>
    </w:p>
    <w:p w:rsidR="005C3EFB" w:rsidRPr="007C3B5E" w:rsidRDefault="005C3EFB" w:rsidP="005C3EFB">
      <w:pPr>
        <w:pStyle w:val="Bylawtemplatesection"/>
      </w:pPr>
      <w:r w:rsidRPr="007C3B5E">
        <w:t xml:space="preserve">“Chief Administrative Officer” or “CAO” means the administrative head of a municipality as appointed by council under subsection </w:t>
      </w:r>
      <w:r w:rsidR="002236A1">
        <w:t>86</w:t>
      </w:r>
      <w:r w:rsidRPr="007C3B5E">
        <w:t>(2)</w:t>
      </w:r>
      <w:r w:rsidR="002236A1">
        <w:t>(c)</w:t>
      </w:r>
      <w:r w:rsidRPr="007C3B5E">
        <w:t xml:space="preserve"> of the </w:t>
      </w:r>
      <w:r w:rsidRPr="007C3B5E">
        <w:rPr>
          <w:i/>
        </w:rPr>
        <w:t>Municipal Government Act</w:t>
      </w:r>
      <w:r w:rsidRPr="007C3B5E">
        <w:t>.</w:t>
      </w:r>
    </w:p>
    <w:p w:rsidR="005C3EFB" w:rsidRPr="007C3B5E" w:rsidRDefault="005C3EFB" w:rsidP="005C3EFB">
      <w:pPr>
        <w:pStyle w:val="Bylawtemplatesection"/>
      </w:pPr>
      <w:r w:rsidRPr="007C3B5E">
        <w:t xml:space="preserve">“Council” means the </w:t>
      </w:r>
      <w:r w:rsidR="00A224DE">
        <w:t>M</w:t>
      </w:r>
      <w:r w:rsidRPr="007C3B5E">
        <w:t xml:space="preserve">ayor and other members of the </w:t>
      </w:r>
      <w:r w:rsidR="00A224DE">
        <w:t>C</w:t>
      </w:r>
      <w:r w:rsidRPr="007C3B5E">
        <w:t>ouncil of the municipality.</w:t>
      </w:r>
    </w:p>
    <w:p w:rsidR="005C3EFB" w:rsidRDefault="005C3EFB" w:rsidP="005C3EFB">
      <w:pPr>
        <w:pStyle w:val="Bylawtemplatesection"/>
      </w:pPr>
      <w:r w:rsidRPr="007C3B5E">
        <w:t xml:space="preserve">“Councillor” means a member of </w:t>
      </w:r>
      <w:r w:rsidR="00A224DE">
        <w:t>C</w:t>
      </w:r>
      <w:r w:rsidRPr="007C3B5E">
        <w:t xml:space="preserve">ouncil other than the </w:t>
      </w:r>
      <w:r w:rsidR="00A224DE">
        <w:t>M</w:t>
      </w:r>
      <w:r w:rsidRPr="007C3B5E">
        <w:t>ayor.</w:t>
      </w:r>
    </w:p>
    <w:p w:rsidR="00DD69D7" w:rsidRDefault="005C3EFB" w:rsidP="00DD69D7">
      <w:pPr>
        <w:pStyle w:val="Bylawtemplatesection"/>
      </w:pPr>
      <w:r>
        <w:t>“</w:t>
      </w:r>
      <w:r w:rsidRPr="000576EB">
        <w:t>Reserve fund</w:t>
      </w:r>
      <w:r>
        <w:t>” means m</w:t>
      </w:r>
      <w:r w:rsidRPr="000576EB">
        <w:t xml:space="preserve">oney set aside for a specific purpose by approval of </w:t>
      </w:r>
      <w:r>
        <w:t>C</w:t>
      </w:r>
      <w:r w:rsidRPr="000576EB">
        <w:t>ouncil.</w:t>
      </w:r>
    </w:p>
    <w:p w:rsidR="00A224DE" w:rsidRDefault="00A224DE" w:rsidP="00A224DE">
      <w:pPr>
        <w:pStyle w:val="Bylawtemplateheader"/>
        <w:rPr>
          <w:lang w:val="en-CA"/>
        </w:rPr>
      </w:pPr>
      <w:r>
        <w:rPr>
          <w:lang w:val="en-CA"/>
        </w:rPr>
        <w:t xml:space="preserve">Principles </w:t>
      </w:r>
    </w:p>
    <w:p w:rsidR="00A224DE" w:rsidRDefault="00A224DE" w:rsidP="00A224DE">
      <w:pPr>
        <w:pStyle w:val="Bylawtemplatesection"/>
      </w:pPr>
      <w:r>
        <w:t xml:space="preserve">The principles regarding reserve funds are as follows: </w:t>
      </w:r>
    </w:p>
    <w:p w:rsidR="00A224DE" w:rsidRDefault="00A224DE" w:rsidP="00A224DE">
      <w:pPr>
        <w:pStyle w:val="Bylawtemplatesubsection"/>
      </w:pPr>
      <w:r>
        <w:t>Reserve funds are important long term financial planning tools;</w:t>
      </w:r>
    </w:p>
    <w:p w:rsidR="00A224DE" w:rsidRDefault="00A224DE" w:rsidP="00A224DE">
      <w:pPr>
        <w:pStyle w:val="Bylawtemplatesubsection"/>
      </w:pPr>
      <w:r>
        <w:t>Reserve funds must be used to promote sound fiscal stewardship and management;</w:t>
      </w:r>
    </w:p>
    <w:p w:rsidR="00A224DE" w:rsidRDefault="00A224DE" w:rsidP="00A224DE">
      <w:pPr>
        <w:pStyle w:val="Bylawtemplatesubsection"/>
      </w:pPr>
      <w:r w:rsidRPr="00A224DE">
        <w:t>Reserve funds provide resources for balancing the use of long-term debt to provide for reoccurr</w:t>
      </w:r>
      <w:r>
        <w:t>ing or anticipated expenditures;</w:t>
      </w:r>
    </w:p>
    <w:p w:rsidR="00A224DE" w:rsidRDefault="00A224DE" w:rsidP="00A224DE">
      <w:pPr>
        <w:pStyle w:val="Bylawtemplatesubsection"/>
      </w:pPr>
      <w:r>
        <w:lastRenderedPageBreak/>
        <w:t>Reserve funds are intended to maintain a prudent level of financial resources to protect against the need to reduce service levels or raise taxes and fees due to temporary revenue shortfalls or unpredicted one-time expenditures;</w:t>
      </w:r>
    </w:p>
    <w:p w:rsidR="00A224DE" w:rsidRDefault="00A224DE" w:rsidP="00A224DE">
      <w:pPr>
        <w:pStyle w:val="Bylawtemplatesubsection"/>
      </w:pPr>
      <w:r w:rsidRPr="00A224DE">
        <w:t>Money set aside in reserve funds must only be approved by Council for the purposes identified in this bylaw and as authorized by the Reserve Fund Policy that governs each reserve fund adopted by Council;</w:t>
      </w:r>
    </w:p>
    <w:p w:rsidR="00A224DE" w:rsidRPr="00A224DE" w:rsidRDefault="00A224DE" w:rsidP="00A224DE">
      <w:pPr>
        <w:pStyle w:val="Bylawtemplatesubsection"/>
      </w:pPr>
      <w:r>
        <w:t>The Chief Administrative Officer (CAO) will administer and monitor all transactions involving reserve funds.</w:t>
      </w:r>
    </w:p>
    <w:p w:rsidR="00804A32" w:rsidRPr="004114AB" w:rsidRDefault="00DD69D7" w:rsidP="005D4E6D">
      <w:pPr>
        <w:pStyle w:val="Bylawtemplatenotebox"/>
      </w:pPr>
      <w:r w:rsidRPr="00E1797E">
        <w:rPr>
          <w:b/>
        </w:rPr>
        <w:t>Note</w:t>
      </w:r>
      <w:r>
        <w:t xml:space="preserve">: Anticipated expenditures may include, but are not limited to, capital projects, insurance payments, legal expenses or operating contingencies, etc. </w:t>
      </w:r>
      <w:r w:rsidR="000576EB" w:rsidRPr="004B3334">
        <w:tab/>
      </w:r>
      <w:r w:rsidR="000576EB" w:rsidRPr="004B3334">
        <w:tab/>
      </w:r>
    </w:p>
    <w:p w:rsidR="00C41312" w:rsidRPr="004B3334" w:rsidRDefault="00804A32" w:rsidP="004114AB">
      <w:pPr>
        <w:pStyle w:val="Bylawtemplateheader"/>
      </w:pPr>
      <w:r w:rsidRPr="004B3334">
        <w:t xml:space="preserve">Criteria and Conditions for Reserve Fund Contributions, Transfers, Withdrawals </w:t>
      </w:r>
    </w:p>
    <w:p w:rsidR="00804A32" w:rsidRPr="004B3334" w:rsidRDefault="00804A32" w:rsidP="004114AB">
      <w:pPr>
        <w:pStyle w:val="Bylawtemplatesection"/>
      </w:pPr>
      <w:r w:rsidRPr="004B3334">
        <w:t xml:space="preserve">The </w:t>
      </w:r>
      <w:r w:rsidR="007573E8">
        <w:t>r</w:t>
      </w:r>
      <w:r w:rsidRPr="004B3334">
        <w:t xml:space="preserve">eserve </w:t>
      </w:r>
      <w:r w:rsidR="007573E8">
        <w:t>f</w:t>
      </w:r>
      <w:r w:rsidRPr="004B3334">
        <w:t xml:space="preserve">unds </w:t>
      </w:r>
      <w:r w:rsidR="007573E8">
        <w:t>l</w:t>
      </w:r>
      <w:r w:rsidRPr="004B3334">
        <w:t>ist</w:t>
      </w:r>
      <w:r w:rsidR="00B02ECC">
        <w:t xml:space="preserve">ed in Column I of Schedule A of </w:t>
      </w:r>
      <w:r w:rsidRPr="004B3334">
        <w:t>thi</w:t>
      </w:r>
      <w:r w:rsidR="007573E8">
        <w:t xml:space="preserve">s bylaw are hereby established </w:t>
      </w:r>
      <w:r w:rsidRPr="004B3334">
        <w:t xml:space="preserve">and </w:t>
      </w:r>
      <w:r w:rsidR="00B02ECC">
        <w:t xml:space="preserve">money shall be deposited </w:t>
      </w:r>
      <w:r w:rsidR="007573E8">
        <w:t xml:space="preserve">into them as allocated </w:t>
      </w:r>
      <w:r w:rsidRPr="004B3334">
        <w:t xml:space="preserve">by the Council for the purpose(s) described in </w:t>
      </w:r>
      <w:r w:rsidR="007573E8">
        <w:t>each</w:t>
      </w:r>
      <w:r w:rsidRPr="004B3334">
        <w:t xml:space="preserve"> “Reserve Fund </w:t>
      </w:r>
      <w:r w:rsidR="00B02ECC">
        <w:t>Policy” established by Council.</w:t>
      </w:r>
    </w:p>
    <w:p w:rsidR="007E7F9D" w:rsidRPr="004B3334" w:rsidRDefault="007E7F9D" w:rsidP="004114AB">
      <w:pPr>
        <w:pStyle w:val="Bylawtemplatesection"/>
      </w:pPr>
      <w:r w:rsidRPr="004B3334">
        <w:t>Any int</w:t>
      </w:r>
      <w:r w:rsidR="00184279" w:rsidRPr="004B3334">
        <w:t xml:space="preserve">erest derived from </w:t>
      </w:r>
      <w:r w:rsidR="007573E8">
        <w:t>a reserve fund</w:t>
      </w:r>
      <w:r w:rsidR="00184279" w:rsidRPr="004B3334">
        <w:t xml:space="preserve"> is </w:t>
      </w:r>
      <w:r w:rsidRPr="004B3334">
        <w:t>reported as revenue fund earnings</w:t>
      </w:r>
      <w:r w:rsidR="007B0905" w:rsidRPr="004B3334">
        <w:t xml:space="preserve"> and shall be considered part of the fund</w:t>
      </w:r>
      <w:r w:rsidR="00916E31" w:rsidRPr="004B3334">
        <w:t>.</w:t>
      </w:r>
    </w:p>
    <w:p w:rsidR="007E7F9D" w:rsidRPr="004B3334" w:rsidRDefault="007573E8" w:rsidP="004114AB">
      <w:pPr>
        <w:pStyle w:val="Bylawtemplatesection"/>
      </w:pPr>
      <w:r>
        <w:t xml:space="preserve">All withdrawals from the </w:t>
      </w:r>
      <w:r w:rsidR="00105CE3" w:rsidRPr="004B3334">
        <w:t xml:space="preserve">reserve </w:t>
      </w:r>
      <w:r>
        <w:t xml:space="preserve">fund </w:t>
      </w:r>
      <w:r w:rsidR="00105CE3" w:rsidRPr="004B3334">
        <w:t xml:space="preserve">must be approved by </w:t>
      </w:r>
      <w:r w:rsidR="000704EF" w:rsidRPr="004B3334">
        <w:t xml:space="preserve">a resolution of </w:t>
      </w:r>
      <w:r w:rsidR="00105CE3" w:rsidRPr="004B3334">
        <w:t xml:space="preserve">Council. </w:t>
      </w:r>
      <w:r w:rsidR="007E7F9D" w:rsidRPr="004B3334">
        <w:t xml:space="preserve"> </w:t>
      </w:r>
    </w:p>
    <w:p w:rsidR="008C1E74" w:rsidRPr="004B3334" w:rsidRDefault="00804A32" w:rsidP="004114AB">
      <w:pPr>
        <w:pStyle w:val="Bylawtemplatesection"/>
      </w:pPr>
      <w:r w:rsidRPr="004B3334">
        <w:t>All contributions and/or withdrawals from</w:t>
      </w:r>
      <w:r w:rsidR="00E7594D">
        <w:t xml:space="preserve"> each</w:t>
      </w:r>
      <w:r w:rsidRPr="004B3334">
        <w:t xml:space="preserve"> </w:t>
      </w:r>
      <w:r w:rsidR="007573E8">
        <w:t>r</w:t>
      </w:r>
      <w:r w:rsidRPr="004B3334">
        <w:t xml:space="preserve">eserve </w:t>
      </w:r>
      <w:r w:rsidR="007573E8">
        <w:t>f</w:t>
      </w:r>
      <w:r w:rsidRPr="004B3334">
        <w:t xml:space="preserve">und must be approved by Council either generally as part of the annual budget approval process or specifically by resolution at a duly constituted meeting of the Council.  Council is required to approve all transactions related to </w:t>
      </w:r>
      <w:r w:rsidR="007573E8">
        <w:t>r</w:t>
      </w:r>
      <w:r w:rsidRPr="004B3334">
        <w:t xml:space="preserve">eserve </w:t>
      </w:r>
      <w:r w:rsidR="007573E8">
        <w:t>f</w:t>
      </w:r>
      <w:r w:rsidRPr="004B3334">
        <w:t>unds in accordan</w:t>
      </w:r>
      <w:r w:rsidR="007573E8">
        <w:t xml:space="preserve">ce with the reserve fund policies </w:t>
      </w:r>
      <w:r w:rsidRPr="004B3334">
        <w:t xml:space="preserve">established by Council. </w:t>
      </w:r>
    </w:p>
    <w:p w:rsidR="003C7D67" w:rsidRPr="004B3334" w:rsidRDefault="00804A32" w:rsidP="004114AB">
      <w:pPr>
        <w:pStyle w:val="Bylawtemplateheader"/>
      </w:pPr>
      <w:r w:rsidRPr="004B3334">
        <w:t>Closure of Reserve Funds</w:t>
      </w:r>
    </w:p>
    <w:p w:rsidR="007573E8" w:rsidRPr="002B2A22" w:rsidRDefault="00A224DE" w:rsidP="004114AB">
      <w:pPr>
        <w:pStyle w:val="Bylawtemplatesection"/>
      </w:pPr>
      <w:r w:rsidRPr="002B2A22">
        <w:t>A reserve fund may not be closed, and any remaining money may not be withdrawn</w:t>
      </w:r>
      <w:r w:rsidR="002B2A22" w:rsidRPr="002B2A22">
        <w:t>,</w:t>
      </w:r>
      <w:r w:rsidRPr="002B2A22">
        <w:t xml:space="preserve"> until such time as </w:t>
      </w:r>
      <w:r w:rsidR="00804A32" w:rsidRPr="002B2A22">
        <w:t xml:space="preserve">Council determines </w:t>
      </w:r>
      <w:r w:rsidR="007573E8" w:rsidRPr="002B2A22">
        <w:t>the following:</w:t>
      </w:r>
    </w:p>
    <w:p w:rsidR="007573E8" w:rsidRDefault="007573E8" w:rsidP="004114AB">
      <w:pPr>
        <w:pStyle w:val="Bylawtemplatesubsection"/>
      </w:pPr>
      <w:r>
        <w:t>That the purpose for which the reserve fund was established has been achieved</w:t>
      </w:r>
      <w:r w:rsidR="004114AB">
        <w:t>;</w:t>
      </w:r>
    </w:p>
    <w:p w:rsidR="007573E8" w:rsidRDefault="007573E8" w:rsidP="004114AB">
      <w:pPr>
        <w:pStyle w:val="Bylawtemplatesubsection"/>
      </w:pPr>
      <w:r>
        <w:t>That the reserve fund is no longer required to achieve the long term financial planning goals of Council</w:t>
      </w:r>
      <w:r w:rsidR="004114AB">
        <w:t>; or</w:t>
      </w:r>
      <w:r>
        <w:t xml:space="preserve"> </w:t>
      </w:r>
    </w:p>
    <w:p w:rsidR="00804A32" w:rsidRPr="007573E8" w:rsidRDefault="007573E8" w:rsidP="004114AB">
      <w:pPr>
        <w:pStyle w:val="Bylawtemplatesubsection"/>
      </w:pPr>
      <w:r w:rsidRPr="007573E8">
        <w:t xml:space="preserve">That the money set aside in a reserve fund would be better used for an alternate purpose </w:t>
      </w:r>
      <w:r w:rsidR="00804A32" w:rsidRPr="007573E8">
        <w:t xml:space="preserve">  </w:t>
      </w:r>
    </w:p>
    <w:p w:rsidR="00804A32" w:rsidRDefault="007573E8" w:rsidP="004114AB">
      <w:pPr>
        <w:pStyle w:val="Bylawtemplatesection"/>
      </w:pPr>
      <w:r>
        <w:t xml:space="preserve">If </w:t>
      </w:r>
      <w:r w:rsidR="00E7594D">
        <w:t>C</w:t>
      </w:r>
      <w:r>
        <w:t xml:space="preserve">ouncil determines that a reserve fund </w:t>
      </w:r>
      <w:r w:rsidR="00A224DE">
        <w:t xml:space="preserve">is to </w:t>
      </w:r>
      <w:r>
        <w:t xml:space="preserve">be closed, </w:t>
      </w:r>
      <w:r w:rsidR="00804A32" w:rsidRPr="004B3334">
        <w:rPr>
          <w:rFonts w:eastAsiaTheme="minorHAnsi"/>
        </w:rPr>
        <w:t xml:space="preserve">Council must, by resolution, close the reserve fund and must amend Schedule “A” of this Reserve </w:t>
      </w:r>
      <w:r w:rsidR="00E7594D">
        <w:rPr>
          <w:rFonts w:eastAsiaTheme="minorHAnsi"/>
        </w:rPr>
        <w:t>F</w:t>
      </w:r>
      <w:r w:rsidR="00804A32" w:rsidRPr="004B3334">
        <w:rPr>
          <w:rFonts w:eastAsiaTheme="minorHAnsi"/>
        </w:rPr>
        <w:t xml:space="preserve">und Bylaw to reflect the closure </w:t>
      </w:r>
      <w:r w:rsidR="00E7594D">
        <w:rPr>
          <w:rFonts w:eastAsiaTheme="minorHAnsi"/>
        </w:rPr>
        <w:t>d</w:t>
      </w:r>
      <w:r w:rsidR="00804A32" w:rsidRPr="004B3334">
        <w:rPr>
          <w:rFonts w:eastAsiaTheme="minorHAnsi"/>
        </w:rPr>
        <w:t xml:space="preserve">ate of the </w:t>
      </w:r>
      <w:r w:rsidR="00E7594D">
        <w:rPr>
          <w:rFonts w:eastAsiaTheme="minorHAnsi"/>
        </w:rPr>
        <w:t>r</w:t>
      </w:r>
      <w:r w:rsidR="00804A32" w:rsidRPr="004B3334">
        <w:rPr>
          <w:rFonts w:eastAsiaTheme="minorHAnsi"/>
        </w:rPr>
        <w:t xml:space="preserve">eserve </w:t>
      </w:r>
      <w:r w:rsidR="00E7594D">
        <w:rPr>
          <w:rFonts w:eastAsiaTheme="minorHAnsi"/>
        </w:rPr>
        <w:t>f</w:t>
      </w:r>
      <w:r w:rsidR="00804A32" w:rsidRPr="004B3334">
        <w:rPr>
          <w:rFonts w:eastAsiaTheme="minorHAnsi"/>
        </w:rPr>
        <w:t xml:space="preserve">und. </w:t>
      </w:r>
      <w:r w:rsidR="00804A32" w:rsidRPr="004B3334">
        <w:t xml:space="preserve">Any closure of a </w:t>
      </w:r>
      <w:r>
        <w:t>r</w:t>
      </w:r>
      <w:r w:rsidR="00804A32" w:rsidRPr="004B3334">
        <w:t xml:space="preserve">eserve </w:t>
      </w:r>
      <w:r>
        <w:t>f</w:t>
      </w:r>
      <w:r w:rsidR="00804A32" w:rsidRPr="004B3334">
        <w:t>und must be documented in column 2 of Schedule “A”. Schedule “A” is considered to be part of th</w:t>
      </w:r>
      <w:r w:rsidR="00E7594D">
        <w:t>is B</w:t>
      </w:r>
      <w:r w:rsidR="00804A32" w:rsidRPr="004B3334">
        <w:t xml:space="preserve">ylaw and may only be altered by amendment of this </w:t>
      </w:r>
      <w:r w:rsidR="00E7594D">
        <w:t xml:space="preserve">Reserve Fund Bylaw.  </w:t>
      </w:r>
      <w:r w:rsidR="00804A32" w:rsidRPr="000576EB">
        <w:t xml:space="preserve"> </w:t>
      </w:r>
    </w:p>
    <w:p w:rsidR="00804A32" w:rsidRPr="000576EB" w:rsidRDefault="00804A32" w:rsidP="004114AB">
      <w:pPr>
        <w:pStyle w:val="Bylawtemplateheader"/>
      </w:pPr>
      <w:r w:rsidRPr="000576EB">
        <w:t>Reporting</w:t>
      </w:r>
    </w:p>
    <w:p w:rsidR="00804A32" w:rsidRPr="000576EB" w:rsidRDefault="005F4E4D" w:rsidP="005F4E4D">
      <w:pPr>
        <w:pStyle w:val="Bylawtemplatesection"/>
      </w:pPr>
      <w:r>
        <w:lastRenderedPageBreak/>
        <w:t>Reserve fund p</w:t>
      </w:r>
      <w:r w:rsidRPr="005F4E4D">
        <w:t>rojected contributions and planned expenditure or withdrawals must be presented in the annual financial plan.  Reserve fund balances, actual contributions, expenditures or withdrawals must be presented in the year-end financial statements.</w:t>
      </w:r>
      <w:r>
        <w:t xml:space="preserve"> </w:t>
      </w:r>
    </w:p>
    <w:p w:rsidR="00C02C06" w:rsidRDefault="00C02C06" w:rsidP="00C02C06">
      <w:pPr>
        <w:pStyle w:val="Bylawtemplateheader"/>
        <w:rPr>
          <w:lang w:val="en-CA"/>
        </w:rPr>
      </w:pPr>
      <w:r>
        <w:rPr>
          <w:lang w:val="en-CA"/>
        </w:rPr>
        <w:t>Repeal of Existing Bylaw</w:t>
      </w:r>
    </w:p>
    <w:p w:rsidR="00C02C06" w:rsidRPr="004122C6" w:rsidRDefault="00C02C06" w:rsidP="00C02C06">
      <w:pPr>
        <w:pStyle w:val="Bylawtemplatesection"/>
      </w:pPr>
      <w:r>
        <w:t xml:space="preserve">On adoption, this bylaw replaces Bylaw </w:t>
      </w:r>
      <w:r w:rsidRPr="002B2A22">
        <w:t>#123 ___________________. [Optional</w:t>
      </w:r>
      <w:r>
        <w:t>]</w:t>
      </w:r>
    </w:p>
    <w:p w:rsidR="00C02C06" w:rsidRDefault="00C02C06" w:rsidP="00C02C06">
      <w:pPr>
        <w:pStyle w:val="Bylawtemplateheader"/>
        <w:rPr>
          <w:lang w:val="en-CA"/>
        </w:rPr>
      </w:pPr>
      <w:r>
        <w:rPr>
          <w:lang w:val="en-CA"/>
        </w:rPr>
        <w:t xml:space="preserve">Effective Date </w:t>
      </w:r>
    </w:p>
    <w:p w:rsidR="00C02C06" w:rsidRPr="00E82A1E" w:rsidRDefault="00C02C06" w:rsidP="00C02C06">
      <w:pPr>
        <w:pStyle w:val="Bylawtemplatesection"/>
        <w:rPr>
          <w:b/>
        </w:rPr>
      </w:pPr>
      <w:r w:rsidRPr="00E82A1E">
        <w:t>This</w:t>
      </w:r>
      <w:r w:rsidRPr="00395806">
        <w:t xml:space="preserve"> </w:t>
      </w:r>
      <w:r w:rsidR="00B56FFD">
        <w:t>Reserve Funds</w:t>
      </w:r>
      <w:r w:rsidRPr="00395806">
        <w:t xml:space="preserve"> Bylaw, Bylaw</w:t>
      </w:r>
      <w:r w:rsidRPr="002B2A22">
        <w:t># 20XX-XX, shall</w:t>
      </w:r>
      <w:r>
        <w:t xml:space="preserve"> be effective on</w:t>
      </w:r>
      <w:r w:rsidRPr="00395806">
        <w:t xml:space="preserve"> the</w:t>
      </w:r>
      <w:r>
        <w:t xml:space="preserve"> date of approval and adoption below. [Alternately, could set a future date if desired.]</w:t>
      </w:r>
    </w:p>
    <w:p w:rsidR="00C02C06" w:rsidRPr="007C3B5E" w:rsidRDefault="00C02C06" w:rsidP="00C02C06">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First Reading:</w:t>
      </w:r>
    </w:p>
    <w:p w:rsidR="00C02C06" w:rsidRPr="007C3B5E" w:rsidRDefault="00C02C06" w:rsidP="00C02C06">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This</w:t>
      </w:r>
      <w:r w:rsidR="002B2A22">
        <w:rPr>
          <w:lang w:val="en-CA"/>
        </w:rPr>
        <w:t xml:space="preserve"> Reserve Funds </w:t>
      </w:r>
      <w:r w:rsidRPr="007C3B5E">
        <w:rPr>
          <w:bCs/>
          <w:color w:val="000000"/>
          <w:lang w:val="en-CA"/>
        </w:rPr>
        <w:t xml:space="preserve">Bylaw, Bylaw# 20XX-XX, </w:t>
      </w:r>
      <w:r w:rsidRPr="007C3B5E">
        <w:rPr>
          <w:lang w:val="en-CA"/>
        </w:rPr>
        <w:t>was read a first time at the Council meeting held on the _________ day of___________, 20XX.</w:t>
      </w:r>
    </w:p>
    <w:p w:rsidR="00C02C06" w:rsidRPr="007C3B5E" w:rsidRDefault="00C02C06" w:rsidP="00C02C06">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This</w:t>
      </w:r>
      <w:r w:rsidR="002B2A22">
        <w:rPr>
          <w:lang w:val="en-CA"/>
        </w:rPr>
        <w:t xml:space="preserve"> Reserve Funds </w:t>
      </w:r>
      <w:r w:rsidRPr="007C3B5E">
        <w:rPr>
          <w:bCs/>
          <w:color w:val="000000"/>
          <w:lang w:val="en-CA"/>
        </w:rPr>
        <w:t xml:space="preserve">Bylaw, Bylaw# 20XX-XX, was </w:t>
      </w:r>
      <w:r w:rsidRPr="007C3B5E">
        <w:rPr>
          <w:lang w:val="en-CA"/>
        </w:rPr>
        <w:t>approved by a majority of Council members present at the Council meeting held on the _________ day of ___________, 20XX.</w:t>
      </w:r>
    </w:p>
    <w:p w:rsidR="00C02C06" w:rsidRPr="007C3B5E" w:rsidRDefault="00C02C06" w:rsidP="00C02C06">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Second Reading:</w:t>
      </w:r>
    </w:p>
    <w:p w:rsidR="00C02C06" w:rsidRPr="007C3B5E" w:rsidRDefault="00C02C06" w:rsidP="00C02C06">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This</w:t>
      </w:r>
      <w:r w:rsidR="002B2A22">
        <w:rPr>
          <w:lang w:val="en-CA"/>
        </w:rPr>
        <w:t xml:space="preserve"> Reserve Funds</w:t>
      </w:r>
      <w:r w:rsidRPr="007C3B5E">
        <w:rPr>
          <w:bCs/>
          <w:color w:val="000000"/>
          <w:lang w:val="en-CA"/>
        </w:rPr>
        <w:t xml:space="preserve"> Bylaw, Bylaw# 20XX-XX, </w:t>
      </w:r>
      <w:r w:rsidRPr="007C3B5E">
        <w:rPr>
          <w:lang w:val="en-CA"/>
        </w:rPr>
        <w:t>was read a second time at the Council meeting held on the _________ day of___________, 20XX.</w:t>
      </w:r>
    </w:p>
    <w:p w:rsidR="00C02C06" w:rsidRPr="007C3B5E" w:rsidRDefault="00C02C06" w:rsidP="00C02C06">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This</w:t>
      </w:r>
      <w:r w:rsidR="002B2A22">
        <w:rPr>
          <w:lang w:val="en-CA"/>
        </w:rPr>
        <w:t xml:space="preserve"> Reserve Funds</w:t>
      </w:r>
      <w:r w:rsidRPr="007C3B5E">
        <w:rPr>
          <w:bCs/>
          <w:color w:val="000000"/>
          <w:lang w:val="en-CA"/>
        </w:rPr>
        <w:t xml:space="preserve"> Bylaw, Bylaw# 20XX-XX, </w:t>
      </w:r>
      <w:r w:rsidRPr="007C3B5E">
        <w:rPr>
          <w:lang w:val="en-CA"/>
        </w:rPr>
        <w:t>was approved by a majority of Council members present at the Council meeting held on the _________ day of ___________, 20XX.</w:t>
      </w:r>
    </w:p>
    <w:p w:rsidR="00C02C06" w:rsidRPr="007C3B5E" w:rsidRDefault="00C02C06" w:rsidP="00C02C06">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Approval and </w:t>
      </w:r>
      <w:r w:rsidRPr="007C3B5E">
        <w:rPr>
          <w:lang w:val="en-CA"/>
        </w:rPr>
        <w:t>Adoption by Council:</w:t>
      </w:r>
    </w:p>
    <w:p w:rsidR="00C02C06" w:rsidRDefault="00C02C06" w:rsidP="00C02C06">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This</w:t>
      </w:r>
      <w:r w:rsidR="002B2A22">
        <w:rPr>
          <w:lang w:val="en-CA"/>
        </w:rPr>
        <w:t xml:space="preserve"> Reserve Funds</w:t>
      </w:r>
      <w:r w:rsidRPr="007C3B5E">
        <w:rPr>
          <w:bCs/>
          <w:color w:val="000000"/>
          <w:lang w:val="en-CA"/>
        </w:rPr>
        <w:t xml:space="preserve"> Bylaw, Bylaw# 20XX-XX, </w:t>
      </w:r>
      <w:r w:rsidRPr="007C3B5E">
        <w:rPr>
          <w:lang w:val="en-CA"/>
        </w:rPr>
        <w:t>was adopted by a majority of Council members present at the Council meeting held on the ___________ day of ______________, 20XX.</w:t>
      </w:r>
    </w:p>
    <w:p w:rsidR="00C02C06" w:rsidRPr="007C3B5E" w:rsidRDefault="00C02C06" w:rsidP="00C02C06">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rsidR="00C02C06" w:rsidRDefault="00C02C06" w:rsidP="00C02C06">
      <w:pPr>
        <w:pStyle w:val="Bylawtemplateheader"/>
        <w:rPr>
          <w:lang w:val="en-CA"/>
        </w:rPr>
      </w:pPr>
      <w:r>
        <w:rPr>
          <w:lang w:val="en-CA"/>
        </w:rPr>
        <w:t xml:space="preserve">Signatures </w:t>
      </w:r>
    </w:p>
    <w:p w:rsidR="00C02C06" w:rsidRDefault="00C02C06" w:rsidP="00C02C06"/>
    <w:p w:rsidR="00C02C06" w:rsidRDefault="00C02C06" w:rsidP="00C02C06"/>
    <w:p w:rsidR="00C02C06" w:rsidRPr="007C3B5E" w:rsidRDefault="00C02C06" w:rsidP="00C02C06">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________________________________</w:t>
      </w:r>
    </w:p>
    <w:p w:rsidR="00C02C06" w:rsidRPr="007C3B5E" w:rsidRDefault="00C02C06" w:rsidP="00C02C06">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Pr="007C3B5E">
        <w:rPr>
          <w:rFonts w:asciiTheme="minorHAnsi" w:hAnsiTheme="minorHAnsi"/>
          <w:b/>
          <w:bCs/>
          <w:lang w:val="en-CA"/>
        </w:rPr>
        <w:t xml:space="preserve">Chief Administrative Officer </w:t>
      </w:r>
      <w:r w:rsidRPr="007C3B5E">
        <w:rPr>
          <w:rFonts w:asciiTheme="minorHAnsi" w:hAnsiTheme="minorHAnsi"/>
          <w:lang w:val="en-CA"/>
        </w:rPr>
        <w:t>(signature sealed)</w:t>
      </w:r>
    </w:p>
    <w:p w:rsidR="003057EF" w:rsidRDefault="003057EF">
      <w:pPr>
        <w:rPr>
          <w:rFonts w:asciiTheme="minorHAnsi" w:hAnsiTheme="minorHAnsi"/>
          <w:b/>
        </w:rPr>
      </w:pPr>
    </w:p>
    <w:p w:rsidR="003057EF" w:rsidRPr="00F10A7C" w:rsidRDefault="003057EF" w:rsidP="003057EF">
      <w:pPr>
        <w:autoSpaceDE w:val="0"/>
        <w:autoSpaceDN w:val="0"/>
        <w:adjustRightInd w:val="0"/>
        <w:rPr>
          <w:rFonts w:asciiTheme="minorHAnsi" w:hAnsiTheme="minorHAnsi"/>
          <w:bCs/>
        </w:rPr>
      </w:pPr>
      <w:r w:rsidRPr="00F10A7C">
        <w:rPr>
          <w:rFonts w:asciiTheme="minorHAnsi" w:hAnsiTheme="minorHAnsi"/>
          <w:bCs/>
        </w:rPr>
        <w:t>This </w:t>
      </w:r>
      <w:r w:rsidRPr="00F10A7C">
        <w:rPr>
          <w:rFonts w:asciiTheme="minorHAnsi" w:hAnsiTheme="minorHAnsi"/>
          <w:bCs/>
          <w:highlight w:val="yellow"/>
        </w:rPr>
        <w:t>___(name of bylaw)______</w:t>
      </w:r>
      <w:r w:rsidRPr="00F10A7C">
        <w:rPr>
          <w:rFonts w:asciiTheme="minorHAnsi" w:hAnsiTheme="minorHAnsi"/>
          <w:bCs/>
        </w:rPr>
        <w:t xml:space="preserve"> </w:t>
      </w:r>
      <w:r>
        <w:rPr>
          <w:rFonts w:asciiTheme="minorHAnsi" w:hAnsiTheme="minorHAnsi"/>
          <w:bCs/>
        </w:rPr>
        <w:t>B</w:t>
      </w:r>
      <w:r w:rsidRPr="00F10A7C">
        <w:rPr>
          <w:rFonts w:asciiTheme="minorHAnsi" w:hAnsiTheme="minorHAnsi"/>
          <w:bCs/>
        </w:rPr>
        <w:t xml:space="preserve">ylaw adopted by the Council of the </w:t>
      </w:r>
      <w:r w:rsidRPr="00F10A7C">
        <w:rPr>
          <w:rFonts w:asciiTheme="minorHAnsi" w:hAnsiTheme="minorHAnsi"/>
          <w:bCs/>
          <w:highlight w:val="yellow"/>
        </w:rPr>
        <w:t>City/Town/Rural Municipality of __(municipal Name)_____</w:t>
      </w:r>
      <w:r w:rsidRPr="00F10A7C">
        <w:rPr>
          <w:rFonts w:asciiTheme="minorHAnsi" w:hAnsiTheme="minorHAnsi"/>
          <w:bCs/>
        </w:rPr>
        <w:t xml:space="preserve"> on </w:t>
      </w:r>
      <w:r w:rsidRPr="00F10A7C">
        <w:rPr>
          <w:rFonts w:asciiTheme="minorHAnsi" w:hAnsiTheme="minorHAnsi"/>
          <w:bCs/>
          <w:highlight w:val="yellow"/>
        </w:rPr>
        <w:t>___(date)_______</w:t>
      </w:r>
      <w:r w:rsidRPr="00F10A7C">
        <w:rPr>
          <w:rFonts w:asciiTheme="minorHAnsi" w:hAnsiTheme="minorHAnsi"/>
          <w:bCs/>
        </w:rPr>
        <w:t xml:space="preserve"> is certified to be a true copy.</w:t>
      </w:r>
    </w:p>
    <w:p w:rsidR="003057EF" w:rsidRPr="00F10A7C" w:rsidRDefault="003057EF" w:rsidP="003057EF">
      <w:pPr>
        <w:autoSpaceDE w:val="0"/>
        <w:autoSpaceDN w:val="0"/>
        <w:adjustRightInd w:val="0"/>
        <w:rPr>
          <w:rFonts w:asciiTheme="minorHAnsi" w:hAnsiTheme="minorHAnsi"/>
          <w:bCs/>
        </w:rPr>
      </w:pPr>
      <w:r w:rsidRPr="00F10A7C">
        <w:rPr>
          <w:rFonts w:asciiTheme="minorHAnsi" w:hAnsiTheme="minorHAnsi"/>
          <w:bCs/>
        </w:rPr>
        <w:t> </w:t>
      </w:r>
    </w:p>
    <w:p w:rsidR="003057EF" w:rsidRDefault="003057EF" w:rsidP="003057EF">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r w:rsidRPr="00F10A7C">
        <w:rPr>
          <w:rFonts w:asciiTheme="minorHAnsi" w:hAnsiTheme="minorHAnsi"/>
          <w:bCs/>
        </w:rPr>
        <w:t xml:space="preserve"> </w:t>
      </w:r>
    </w:p>
    <w:p w:rsidR="003057EF" w:rsidRPr="00F10A7C" w:rsidRDefault="003057EF" w:rsidP="003057EF">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rsidR="00C02C06" w:rsidRDefault="00C02C06">
      <w:pPr>
        <w:rPr>
          <w:rFonts w:asciiTheme="minorHAnsi" w:hAnsiTheme="minorHAnsi"/>
          <w:b/>
        </w:rPr>
      </w:pPr>
      <w:r>
        <w:rPr>
          <w:rFonts w:asciiTheme="minorHAnsi" w:hAnsiTheme="minorHAnsi"/>
          <w:b/>
        </w:rPr>
        <w:br w:type="page"/>
      </w:r>
    </w:p>
    <w:p w:rsidR="0087431C" w:rsidRPr="000576EB" w:rsidRDefault="0087431C" w:rsidP="00CE5AED">
      <w:pPr>
        <w:autoSpaceDE w:val="0"/>
        <w:autoSpaceDN w:val="0"/>
        <w:adjustRightInd w:val="0"/>
        <w:jc w:val="center"/>
        <w:rPr>
          <w:rFonts w:asciiTheme="minorHAnsi" w:hAnsiTheme="minorHAnsi"/>
          <w:b/>
        </w:rPr>
      </w:pPr>
      <w:r w:rsidRPr="000576EB">
        <w:rPr>
          <w:rFonts w:asciiTheme="minorHAnsi" w:hAnsiTheme="minorHAnsi"/>
          <w:b/>
        </w:rPr>
        <w:lastRenderedPageBreak/>
        <w:t>Schedule A – Reserve Funds</w:t>
      </w:r>
    </w:p>
    <w:p w:rsidR="00573E9D" w:rsidRDefault="00392E28" w:rsidP="00573E9D">
      <w:pPr>
        <w:autoSpaceDE w:val="0"/>
        <w:autoSpaceDN w:val="0"/>
        <w:adjustRightInd w:val="0"/>
        <w:rPr>
          <w:rFonts w:asciiTheme="minorHAnsi" w:hAnsiTheme="minorHAnsi"/>
        </w:rPr>
      </w:pPr>
      <w:r w:rsidRPr="000576EB">
        <w:rPr>
          <w:rFonts w:asciiTheme="minorHAnsi" w:hAnsiTheme="minorHAnsi"/>
          <w:b/>
        </w:rPr>
        <w:t xml:space="preserve">Note: </w:t>
      </w:r>
      <w:r w:rsidRPr="000576EB">
        <w:rPr>
          <w:rFonts w:asciiTheme="minorHAnsi" w:hAnsiTheme="minorHAnsi"/>
        </w:rPr>
        <w:t xml:space="preserve">Council should only keep </w:t>
      </w:r>
      <w:r w:rsidR="00E7594D">
        <w:rPr>
          <w:rFonts w:asciiTheme="minorHAnsi" w:hAnsiTheme="minorHAnsi"/>
        </w:rPr>
        <w:t xml:space="preserve">reserve funds </w:t>
      </w:r>
      <w:r w:rsidRPr="000576EB">
        <w:rPr>
          <w:rFonts w:asciiTheme="minorHAnsi" w:hAnsiTheme="minorHAnsi"/>
        </w:rPr>
        <w:t>that reflect the funds required currently by the municipality</w:t>
      </w:r>
      <w:r>
        <w:rPr>
          <w:rFonts w:asciiTheme="minorHAnsi" w:hAnsiTheme="minorHAnsi"/>
        </w:rPr>
        <w:t xml:space="preserve"> or for purpose identified in a policy or planning strategy established by the municipality. </w:t>
      </w:r>
      <w:r w:rsidR="00AE3FEB">
        <w:rPr>
          <w:rFonts w:asciiTheme="minorHAnsi" w:hAnsiTheme="minorHAnsi"/>
        </w:rPr>
        <w:t xml:space="preserve">Remove those that do not apply and add any that reflect the policy goals of the municipality. </w:t>
      </w:r>
    </w:p>
    <w:p w:rsidR="00C02C06" w:rsidRPr="00C02C06" w:rsidRDefault="00C02C06" w:rsidP="00C02C06">
      <w:pPr>
        <w:pStyle w:val="Bylawtemplatenotebox"/>
        <w:rPr>
          <w:lang w:val="en-CA"/>
        </w:rPr>
      </w:pPr>
      <w:r w:rsidRPr="007C3B5E">
        <w:rPr>
          <w:b/>
          <w:lang w:val="en-CA"/>
        </w:rPr>
        <w:t>Note:</w:t>
      </w:r>
      <w:r>
        <w:rPr>
          <w:lang w:val="en-CA"/>
        </w:rPr>
        <w:t xml:space="preserve"> this S</w:t>
      </w:r>
      <w:r w:rsidRPr="007C3B5E">
        <w:rPr>
          <w:lang w:val="en-CA"/>
        </w:rPr>
        <w:t>chedule forms part of the bylaw and may only be amended in accordance with Part 5 Division 2 of the Act.</w:t>
      </w:r>
    </w:p>
    <w:p w:rsidR="0087431C" w:rsidRPr="000576EB" w:rsidRDefault="0087431C" w:rsidP="000576EB">
      <w:pPr>
        <w:autoSpaceDE w:val="0"/>
        <w:autoSpaceDN w:val="0"/>
        <w:adjustRightInd w:val="0"/>
        <w:rPr>
          <w:rFonts w:asciiTheme="minorHAnsi" w:hAnsiTheme="minorHAnsi"/>
          <w:b/>
        </w:rPr>
      </w:pPr>
    </w:p>
    <w:tbl>
      <w:tblPr>
        <w:tblStyle w:val="TableGrid"/>
        <w:tblW w:w="10757" w:type="dxa"/>
        <w:jc w:val="center"/>
        <w:tblLayout w:type="fixed"/>
        <w:tblLook w:val="04A0" w:firstRow="1" w:lastRow="0" w:firstColumn="1" w:lastColumn="0" w:noHBand="0" w:noVBand="1"/>
      </w:tblPr>
      <w:tblGrid>
        <w:gridCol w:w="2070"/>
        <w:gridCol w:w="1530"/>
        <w:gridCol w:w="4036"/>
        <w:gridCol w:w="3121"/>
      </w:tblGrid>
      <w:tr w:rsidR="007573E8" w:rsidRPr="000576EB" w:rsidTr="007573E8">
        <w:trPr>
          <w:jc w:val="center"/>
        </w:trPr>
        <w:tc>
          <w:tcPr>
            <w:tcW w:w="2070" w:type="dxa"/>
            <w:shd w:val="pct20" w:color="auto" w:fill="auto"/>
          </w:tcPr>
          <w:p w:rsidR="007573E8" w:rsidRPr="000576EB" w:rsidRDefault="007573E8" w:rsidP="0087431C">
            <w:pPr>
              <w:autoSpaceDE w:val="0"/>
              <w:autoSpaceDN w:val="0"/>
              <w:adjustRightInd w:val="0"/>
              <w:jc w:val="center"/>
              <w:rPr>
                <w:rFonts w:asciiTheme="minorHAnsi" w:hAnsiTheme="minorHAnsi"/>
                <w:b/>
              </w:rPr>
            </w:pPr>
            <w:r w:rsidRPr="000576EB">
              <w:rPr>
                <w:rFonts w:asciiTheme="minorHAnsi" w:hAnsiTheme="minorHAnsi"/>
                <w:b/>
              </w:rPr>
              <w:t xml:space="preserve">Name </w:t>
            </w:r>
          </w:p>
        </w:tc>
        <w:tc>
          <w:tcPr>
            <w:tcW w:w="1530" w:type="dxa"/>
            <w:shd w:val="pct20" w:color="auto" w:fill="auto"/>
          </w:tcPr>
          <w:p w:rsidR="007573E8" w:rsidRPr="000576EB" w:rsidRDefault="007573E8" w:rsidP="0087431C">
            <w:pPr>
              <w:autoSpaceDE w:val="0"/>
              <w:autoSpaceDN w:val="0"/>
              <w:adjustRightInd w:val="0"/>
              <w:jc w:val="center"/>
              <w:rPr>
                <w:rFonts w:asciiTheme="minorHAnsi" w:hAnsiTheme="minorHAnsi"/>
                <w:b/>
              </w:rPr>
            </w:pPr>
            <w:r w:rsidRPr="000576EB">
              <w:rPr>
                <w:rFonts w:asciiTheme="minorHAnsi" w:hAnsiTheme="minorHAnsi"/>
                <w:b/>
              </w:rPr>
              <w:t>Year Established</w:t>
            </w:r>
          </w:p>
        </w:tc>
        <w:tc>
          <w:tcPr>
            <w:tcW w:w="4036" w:type="dxa"/>
            <w:shd w:val="pct20" w:color="auto" w:fill="auto"/>
          </w:tcPr>
          <w:p w:rsidR="007573E8" w:rsidRPr="000576EB" w:rsidRDefault="007573E8" w:rsidP="0087431C">
            <w:pPr>
              <w:autoSpaceDE w:val="0"/>
              <w:autoSpaceDN w:val="0"/>
              <w:adjustRightInd w:val="0"/>
              <w:jc w:val="center"/>
              <w:rPr>
                <w:rFonts w:asciiTheme="minorHAnsi" w:hAnsiTheme="minorHAnsi"/>
                <w:b/>
              </w:rPr>
            </w:pPr>
            <w:r w:rsidRPr="000576EB">
              <w:rPr>
                <w:rFonts w:asciiTheme="minorHAnsi" w:hAnsiTheme="minorHAnsi"/>
                <w:b/>
              </w:rPr>
              <w:t>Purpose</w:t>
            </w:r>
          </w:p>
        </w:tc>
        <w:tc>
          <w:tcPr>
            <w:tcW w:w="3121" w:type="dxa"/>
            <w:shd w:val="pct20" w:color="auto" w:fill="auto"/>
          </w:tcPr>
          <w:p w:rsidR="007573E8" w:rsidRPr="000576EB" w:rsidRDefault="007573E8" w:rsidP="007B0905">
            <w:pPr>
              <w:autoSpaceDE w:val="0"/>
              <w:autoSpaceDN w:val="0"/>
              <w:adjustRightInd w:val="0"/>
              <w:jc w:val="center"/>
              <w:rPr>
                <w:rFonts w:asciiTheme="minorHAnsi" w:hAnsiTheme="minorHAnsi"/>
                <w:b/>
              </w:rPr>
            </w:pPr>
            <w:r>
              <w:rPr>
                <w:rFonts w:asciiTheme="minorHAnsi" w:hAnsiTheme="minorHAnsi"/>
                <w:b/>
              </w:rPr>
              <w:t>Date of Fund Closure</w:t>
            </w:r>
          </w:p>
        </w:tc>
      </w:tr>
      <w:tr w:rsidR="007573E8" w:rsidRPr="000576EB" w:rsidTr="007573E8">
        <w:trPr>
          <w:jc w:val="center"/>
        </w:trPr>
        <w:tc>
          <w:tcPr>
            <w:tcW w:w="2070" w:type="dxa"/>
          </w:tcPr>
          <w:p w:rsidR="007573E8" w:rsidRPr="000576EB" w:rsidRDefault="007573E8" w:rsidP="00336026">
            <w:pPr>
              <w:autoSpaceDE w:val="0"/>
              <w:autoSpaceDN w:val="0"/>
              <w:adjustRightInd w:val="0"/>
              <w:ind w:hanging="18"/>
              <w:rPr>
                <w:rFonts w:asciiTheme="minorHAnsi" w:hAnsiTheme="minorHAnsi"/>
                <w:b/>
              </w:rPr>
            </w:pPr>
            <w:r w:rsidRPr="000576EB">
              <w:rPr>
                <w:rFonts w:asciiTheme="minorHAnsi" w:hAnsiTheme="minorHAnsi"/>
                <w:b/>
              </w:rPr>
              <w:t xml:space="preserve">Capital Reserve </w:t>
            </w:r>
          </w:p>
        </w:tc>
        <w:tc>
          <w:tcPr>
            <w:tcW w:w="1530" w:type="dxa"/>
          </w:tcPr>
          <w:p w:rsidR="007573E8" w:rsidRPr="000576EB" w:rsidRDefault="007573E8" w:rsidP="007D250E">
            <w:pPr>
              <w:autoSpaceDE w:val="0"/>
              <w:autoSpaceDN w:val="0"/>
              <w:adjustRightInd w:val="0"/>
              <w:rPr>
                <w:rFonts w:asciiTheme="minorHAnsi" w:hAnsiTheme="minorHAnsi"/>
              </w:rPr>
            </w:pPr>
            <w:r w:rsidRPr="000576EB">
              <w:rPr>
                <w:rFonts w:asciiTheme="minorHAnsi" w:hAnsiTheme="minorHAnsi"/>
              </w:rPr>
              <w:t>20</w:t>
            </w:r>
            <w:r>
              <w:rPr>
                <w:rFonts w:asciiTheme="minorHAnsi" w:hAnsiTheme="minorHAnsi"/>
              </w:rPr>
              <w:t>XX</w:t>
            </w:r>
          </w:p>
        </w:tc>
        <w:tc>
          <w:tcPr>
            <w:tcW w:w="4036"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rPr>
              <w:t>To provide for expenditures associated with major construction, maintenance or improvement of a municipal asset</w:t>
            </w:r>
          </w:p>
        </w:tc>
        <w:tc>
          <w:tcPr>
            <w:tcW w:w="3121" w:type="dxa"/>
          </w:tcPr>
          <w:p w:rsidR="007573E8" w:rsidRPr="000576EB" w:rsidRDefault="007573E8" w:rsidP="00336026">
            <w:pPr>
              <w:autoSpaceDE w:val="0"/>
              <w:autoSpaceDN w:val="0"/>
              <w:adjustRightInd w:val="0"/>
              <w:rPr>
                <w:rFonts w:asciiTheme="minorHAnsi" w:hAnsiTheme="minorHAnsi"/>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bCs/>
              </w:rPr>
              <w:t xml:space="preserve">Capital Infrastructure Reinvestment </w:t>
            </w:r>
          </w:p>
        </w:tc>
        <w:tc>
          <w:tcPr>
            <w:tcW w:w="1530" w:type="dxa"/>
          </w:tcPr>
          <w:p w:rsidR="007573E8" w:rsidRPr="000576EB" w:rsidRDefault="007573E8" w:rsidP="007D250E">
            <w:pPr>
              <w:autoSpaceDE w:val="0"/>
              <w:autoSpaceDN w:val="0"/>
              <w:adjustRightInd w:val="0"/>
              <w:rPr>
                <w:rFonts w:asciiTheme="minorHAnsi" w:hAnsiTheme="minorHAnsi"/>
                <w:b/>
              </w:rPr>
            </w:pPr>
            <w:r w:rsidRPr="000576EB">
              <w:rPr>
                <w:rFonts w:asciiTheme="minorHAnsi" w:hAnsiTheme="minorHAnsi"/>
              </w:rPr>
              <w:t>20</w:t>
            </w:r>
            <w:r>
              <w:rPr>
                <w:rFonts w:asciiTheme="minorHAnsi" w:hAnsiTheme="minorHAnsi"/>
              </w:rPr>
              <w:t>XX</w:t>
            </w:r>
          </w:p>
        </w:tc>
        <w:tc>
          <w:tcPr>
            <w:tcW w:w="4036"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rPr>
              <w:t>To provide for</w:t>
            </w:r>
            <w:r w:rsidRPr="000576EB">
              <w:rPr>
                <w:rFonts w:asciiTheme="minorHAnsi" w:hAnsiTheme="minorHAnsi"/>
                <w:spacing w:val="-16"/>
              </w:rPr>
              <w:t xml:space="preserve"> </w:t>
            </w:r>
            <w:r w:rsidRPr="000576EB">
              <w:rPr>
                <w:rFonts w:asciiTheme="minorHAnsi" w:hAnsiTheme="minorHAnsi"/>
              </w:rPr>
              <w:t>expenditures associated with the rehabilitation or replacement of existing capital infrastructure</w:t>
            </w:r>
          </w:p>
        </w:tc>
        <w:tc>
          <w:tcPr>
            <w:tcW w:w="3121" w:type="dxa"/>
          </w:tcPr>
          <w:p w:rsidR="007573E8" w:rsidRPr="000576EB" w:rsidRDefault="007573E8" w:rsidP="00336026">
            <w:pPr>
              <w:autoSpaceDE w:val="0"/>
              <w:autoSpaceDN w:val="0"/>
              <w:adjustRightInd w:val="0"/>
              <w:rPr>
                <w:rFonts w:asciiTheme="minorHAnsi" w:hAnsiTheme="minorHAnsi"/>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rPr>
              <w:t>Insurance</w:t>
            </w:r>
          </w:p>
        </w:tc>
        <w:tc>
          <w:tcPr>
            <w:tcW w:w="1530" w:type="dxa"/>
          </w:tcPr>
          <w:p w:rsidR="007573E8" w:rsidRPr="000576EB" w:rsidRDefault="007573E8" w:rsidP="007D250E">
            <w:pPr>
              <w:autoSpaceDE w:val="0"/>
              <w:autoSpaceDN w:val="0"/>
              <w:adjustRightInd w:val="0"/>
              <w:rPr>
                <w:rFonts w:asciiTheme="minorHAnsi" w:hAnsiTheme="minorHAnsi"/>
                <w:b/>
              </w:rPr>
            </w:pPr>
            <w:r w:rsidRPr="000576EB">
              <w:rPr>
                <w:rFonts w:asciiTheme="minorHAnsi" w:hAnsiTheme="minorHAnsi"/>
              </w:rPr>
              <w:t>20</w:t>
            </w:r>
            <w:r>
              <w:rPr>
                <w:rFonts w:asciiTheme="minorHAnsi" w:hAnsiTheme="minorHAnsi"/>
              </w:rPr>
              <w:t>XX</w:t>
            </w:r>
          </w:p>
        </w:tc>
        <w:tc>
          <w:tcPr>
            <w:tcW w:w="4036" w:type="dxa"/>
          </w:tcPr>
          <w:p w:rsidR="007573E8" w:rsidRPr="000576EB" w:rsidRDefault="007573E8" w:rsidP="00BE29DF">
            <w:pPr>
              <w:pStyle w:val="BodyText"/>
              <w:ind w:left="-4" w:right="333"/>
              <w:rPr>
                <w:rFonts w:asciiTheme="minorHAnsi" w:hAnsiTheme="minorHAnsi" w:cs="Times New Roman"/>
              </w:rPr>
            </w:pPr>
            <w:r w:rsidRPr="000576EB">
              <w:rPr>
                <w:rFonts w:asciiTheme="minorHAnsi" w:hAnsiTheme="minorHAnsi" w:cs="Times New Roman"/>
              </w:rPr>
              <w:t>To provide for costs incurred for insurance coverage and payment of claims</w:t>
            </w:r>
          </w:p>
          <w:p w:rsidR="007573E8" w:rsidRPr="000576EB" w:rsidRDefault="007573E8" w:rsidP="00336026">
            <w:pPr>
              <w:autoSpaceDE w:val="0"/>
              <w:autoSpaceDN w:val="0"/>
              <w:adjustRightInd w:val="0"/>
              <w:rPr>
                <w:rFonts w:asciiTheme="minorHAnsi" w:hAnsiTheme="minorHAnsi"/>
                <w:b/>
              </w:rPr>
            </w:pPr>
          </w:p>
        </w:tc>
        <w:tc>
          <w:tcPr>
            <w:tcW w:w="3121" w:type="dxa"/>
          </w:tcPr>
          <w:p w:rsidR="007573E8" w:rsidRPr="000576EB" w:rsidRDefault="007573E8" w:rsidP="00BE29DF">
            <w:pPr>
              <w:pStyle w:val="BodyText"/>
              <w:ind w:left="-4" w:right="333"/>
              <w:rPr>
                <w:rFonts w:asciiTheme="minorHAnsi" w:hAnsiTheme="minorHAnsi" w:cs="Times New Roman"/>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rPr>
              <w:t xml:space="preserve">Library Expansion </w:t>
            </w:r>
          </w:p>
        </w:tc>
        <w:tc>
          <w:tcPr>
            <w:tcW w:w="1530" w:type="dxa"/>
          </w:tcPr>
          <w:p w:rsidR="007573E8" w:rsidRPr="000576EB" w:rsidRDefault="007573E8" w:rsidP="007D250E">
            <w:pPr>
              <w:autoSpaceDE w:val="0"/>
              <w:autoSpaceDN w:val="0"/>
              <w:adjustRightInd w:val="0"/>
              <w:rPr>
                <w:rFonts w:asciiTheme="minorHAnsi" w:hAnsiTheme="minorHAnsi"/>
                <w:b/>
              </w:rPr>
            </w:pPr>
            <w:r w:rsidRPr="000576EB">
              <w:rPr>
                <w:rFonts w:asciiTheme="minorHAnsi" w:hAnsiTheme="minorHAnsi"/>
              </w:rPr>
              <w:t>20</w:t>
            </w:r>
            <w:r>
              <w:rPr>
                <w:rFonts w:asciiTheme="minorHAnsi" w:hAnsiTheme="minorHAnsi"/>
              </w:rPr>
              <w:t>XX</w:t>
            </w:r>
          </w:p>
        </w:tc>
        <w:tc>
          <w:tcPr>
            <w:tcW w:w="4036" w:type="dxa"/>
          </w:tcPr>
          <w:p w:rsidR="007573E8" w:rsidRPr="000576EB" w:rsidRDefault="007573E8" w:rsidP="00336026">
            <w:pPr>
              <w:autoSpaceDE w:val="0"/>
              <w:autoSpaceDN w:val="0"/>
              <w:adjustRightInd w:val="0"/>
              <w:rPr>
                <w:rFonts w:asciiTheme="minorHAnsi" w:hAnsiTheme="minorHAnsi"/>
              </w:rPr>
            </w:pPr>
            <w:r w:rsidRPr="000576EB">
              <w:rPr>
                <w:rFonts w:asciiTheme="minorHAnsi" w:hAnsiTheme="minorHAnsi"/>
              </w:rPr>
              <w:t>To provide for expenditures related to library expansion, enhancement or improvement</w:t>
            </w:r>
          </w:p>
        </w:tc>
        <w:tc>
          <w:tcPr>
            <w:tcW w:w="3121" w:type="dxa"/>
          </w:tcPr>
          <w:p w:rsidR="007573E8" w:rsidRPr="000576EB" w:rsidRDefault="007573E8" w:rsidP="00336026">
            <w:pPr>
              <w:autoSpaceDE w:val="0"/>
              <w:autoSpaceDN w:val="0"/>
              <w:adjustRightInd w:val="0"/>
              <w:rPr>
                <w:rFonts w:asciiTheme="minorHAnsi" w:hAnsiTheme="minorHAnsi"/>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rPr>
              <w:t>IRAC and Legal Hearings</w:t>
            </w:r>
          </w:p>
        </w:tc>
        <w:tc>
          <w:tcPr>
            <w:tcW w:w="1530" w:type="dxa"/>
          </w:tcPr>
          <w:p w:rsidR="007573E8" w:rsidRPr="000576EB" w:rsidRDefault="007573E8" w:rsidP="007D250E">
            <w:pPr>
              <w:autoSpaceDE w:val="0"/>
              <w:autoSpaceDN w:val="0"/>
              <w:adjustRightInd w:val="0"/>
              <w:rPr>
                <w:rFonts w:asciiTheme="minorHAnsi" w:hAnsiTheme="minorHAnsi"/>
                <w:b/>
              </w:rPr>
            </w:pPr>
            <w:r w:rsidRPr="000576EB">
              <w:rPr>
                <w:rFonts w:asciiTheme="minorHAnsi" w:hAnsiTheme="minorHAnsi"/>
              </w:rPr>
              <w:t>20</w:t>
            </w:r>
            <w:r>
              <w:rPr>
                <w:rFonts w:asciiTheme="minorHAnsi" w:hAnsiTheme="minorHAnsi"/>
              </w:rPr>
              <w:t>XX</w:t>
            </w:r>
          </w:p>
        </w:tc>
        <w:tc>
          <w:tcPr>
            <w:tcW w:w="4036" w:type="dxa"/>
          </w:tcPr>
          <w:p w:rsidR="007573E8" w:rsidRPr="000576EB" w:rsidRDefault="007573E8" w:rsidP="00336026">
            <w:pPr>
              <w:autoSpaceDE w:val="0"/>
              <w:autoSpaceDN w:val="0"/>
              <w:adjustRightInd w:val="0"/>
              <w:rPr>
                <w:rFonts w:asciiTheme="minorHAnsi" w:hAnsiTheme="minorHAnsi"/>
              </w:rPr>
            </w:pPr>
            <w:r w:rsidRPr="000576EB">
              <w:rPr>
                <w:rFonts w:asciiTheme="minorHAnsi" w:hAnsiTheme="minorHAnsi"/>
              </w:rPr>
              <w:t>To provide for the cost of legal or administrative costs associated with participation in IRAC hearings or other legal matters</w:t>
            </w:r>
          </w:p>
        </w:tc>
        <w:tc>
          <w:tcPr>
            <w:tcW w:w="3121" w:type="dxa"/>
          </w:tcPr>
          <w:p w:rsidR="007573E8" w:rsidRPr="000576EB" w:rsidRDefault="007573E8" w:rsidP="00336026">
            <w:pPr>
              <w:autoSpaceDE w:val="0"/>
              <w:autoSpaceDN w:val="0"/>
              <w:adjustRightInd w:val="0"/>
              <w:rPr>
                <w:rFonts w:asciiTheme="minorHAnsi" w:hAnsiTheme="minorHAnsi"/>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rPr>
              <w:t>Parkland Dedication</w:t>
            </w:r>
          </w:p>
        </w:tc>
        <w:tc>
          <w:tcPr>
            <w:tcW w:w="1530" w:type="dxa"/>
          </w:tcPr>
          <w:p w:rsidR="007573E8" w:rsidRPr="000576EB" w:rsidRDefault="007573E8" w:rsidP="007D250E">
            <w:pPr>
              <w:autoSpaceDE w:val="0"/>
              <w:autoSpaceDN w:val="0"/>
              <w:adjustRightInd w:val="0"/>
              <w:rPr>
                <w:rFonts w:asciiTheme="minorHAnsi" w:hAnsiTheme="minorHAnsi"/>
                <w:b/>
              </w:rPr>
            </w:pPr>
            <w:r w:rsidRPr="000576EB">
              <w:rPr>
                <w:rFonts w:asciiTheme="minorHAnsi" w:hAnsiTheme="minorHAnsi"/>
              </w:rPr>
              <w:t>20</w:t>
            </w:r>
            <w:r>
              <w:rPr>
                <w:rFonts w:asciiTheme="minorHAnsi" w:hAnsiTheme="minorHAnsi"/>
              </w:rPr>
              <w:t>XX</w:t>
            </w:r>
          </w:p>
        </w:tc>
        <w:tc>
          <w:tcPr>
            <w:tcW w:w="4036"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rPr>
              <w:t>To provide for the purchase and development</w:t>
            </w:r>
            <w:r w:rsidRPr="000576EB">
              <w:rPr>
                <w:rFonts w:asciiTheme="minorHAnsi" w:hAnsiTheme="minorHAnsi"/>
                <w:spacing w:val="-32"/>
              </w:rPr>
              <w:t xml:space="preserve"> </w:t>
            </w:r>
            <w:r w:rsidRPr="000576EB">
              <w:rPr>
                <w:rFonts w:asciiTheme="minorHAnsi" w:hAnsiTheme="minorHAnsi"/>
              </w:rPr>
              <w:t>of parkland in developing areas and redeveloping areas and/or supports the upgrading</w:t>
            </w:r>
            <w:r w:rsidRPr="000576EB">
              <w:rPr>
                <w:rFonts w:asciiTheme="minorHAnsi" w:hAnsiTheme="minorHAnsi"/>
                <w:spacing w:val="-38"/>
              </w:rPr>
              <w:t xml:space="preserve"> </w:t>
            </w:r>
            <w:r w:rsidRPr="000576EB">
              <w:rPr>
                <w:rFonts w:asciiTheme="minorHAnsi" w:hAnsiTheme="minorHAnsi"/>
              </w:rPr>
              <w:t>of existing parks/facilities (neighbourhood or community) provided the need</w:t>
            </w:r>
            <w:r w:rsidRPr="000576EB">
              <w:rPr>
                <w:rFonts w:asciiTheme="minorHAnsi" w:hAnsiTheme="minorHAnsi"/>
                <w:spacing w:val="-30"/>
              </w:rPr>
              <w:t xml:space="preserve"> </w:t>
            </w:r>
            <w:r w:rsidRPr="000576EB">
              <w:rPr>
                <w:rFonts w:asciiTheme="minorHAnsi" w:hAnsiTheme="minorHAnsi"/>
              </w:rPr>
              <w:t>to upgrade is due to intensification of the surrounding neighbourhood</w:t>
            </w:r>
          </w:p>
        </w:tc>
        <w:tc>
          <w:tcPr>
            <w:tcW w:w="3121" w:type="dxa"/>
          </w:tcPr>
          <w:p w:rsidR="007573E8" w:rsidRPr="000576EB" w:rsidRDefault="007573E8" w:rsidP="00336026">
            <w:pPr>
              <w:autoSpaceDE w:val="0"/>
              <w:autoSpaceDN w:val="0"/>
              <w:adjustRightInd w:val="0"/>
              <w:rPr>
                <w:rFonts w:asciiTheme="minorHAnsi" w:hAnsiTheme="minorHAnsi"/>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rPr>
              <w:t>Protective Services (Fire as well as Policing if applicable)</w:t>
            </w:r>
          </w:p>
        </w:tc>
        <w:tc>
          <w:tcPr>
            <w:tcW w:w="1530" w:type="dxa"/>
          </w:tcPr>
          <w:p w:rsidR="007573E8" w:rsidRPr="000576EB" w:rsidRDefault="007573E8" w:rsidP="007D250E">
            <w:pPr>
              <w:autoSpaceDE w:val="0"/>
              <w:autoSpaceDN w:val="0"/>
              <w:adjustRightInd w:val="0"/>
              <w:rPr>
                <w:rFonts w:asciiTheme="minorHAnsi" w:hAnsiTheme="minorHAnsi"/>
                <w:b/>
              </w:rPr>
            </w:pPr>
            <w:r w:rsidRPr="000576EB">
              <w:rPr>
                <w:rFonts w:asciiTheme="minorHAnsi" w:hAnsiTheme="minorHAnsi"/>
              </w:rPr>
              <w:t>20</w:t>
            </w:r>
            <w:r>
              <w:rPr>
                <w:rFonts w:asciiTheme="minorHAnsi" w:hAnsiTheme="minorHAnsi"/>
              </w:rPr>
              <w:t>XX</w:t>
            </w:r>
          </w:p>
        </w:tc>
        <w:tc>
          <w:tcPr>
            <w:tcW w:w="4036"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rPr>
              <w:t>To provide for the replacement of</w:t>
            </w:r>
            <w:r w:rsidRPr="000576EB">
              <w:rPr>
                <w:rFonts w:asciiTheme="minorHAnsi" w:hAnsiTheme="minorHAnsi"/>
                <w:spacing w:val="-21"/>
              </w:rPr>
              <w:t xml:space="preserve"> </w:t>
            </w:r>
            <w:r w:rsidRPr="000576EB">
              <w:rPr>
                <w:rFonts w:asciiTheme="minorHAnsi" w:hAnsiTheme="minorHAnsi"/>
              </w:rPr>
              <w:t>existing protective services equipment</w:t>
            </w:r>
          </w:p>
        </w:tc>
        <w:tc>
          <w:tcPr>
            <w:tcW w:w="3121" w:type="dxa"/>
          </w:tcPr>
          <w:p w:rsidR="007573E8" w:rsidRPr="000576EB" w:rsidRDefault="007573E8" w:rsidP="00336026">
            <w:pPr>
              <w:autoSpaceDE w:val="0"/>
              <w:autoSpaceDN w:val="0"/>
              <w:adjustRightInd w:val="0"/>
              <w:rPr>
                <w:rFonts w:asciiTheme="minorHAnsi" w:hAnsiTheme="minorHAnsi"/>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rPr>
              <w:t xml:space="preserve">Sick Leave and Vacation Liability </w:t>
            </w:r>
          </w:p>
        </w:tc>
        <w:tc>
          <w:tcPr>
            <w:tcW w:w="1530" w:type="dxa"/>
          </w:tcPr>
          <w:p w:rsidR="007573E8" w:rsidRPr="000576EB" w:rsidRDefault="007573E8" w:rsidP="007D250E">
            <w:pPr>
              <w:autoSpaceDE w:val="0"/>
              <w:autoSpaceDN w:val="0"/>
              <w:adjustRightInd w:val="0"/>
              <w:rPr>
                <w:rFonts w:asciiTheme="minorHAnsi" w:hAnsiTheme="minorHAnsi"/>
                <w:b/>
              </w:rPr>
            </w:pPr>
            <w:r w:rsidRPr="000576EB">
              <w:rPr>
                <w:rFonts w:asciiTheme="minorHAnsi" w:hAnsiTheme="minorHAnsi"/>
              </w:rPr>
              <w:t>20</w:t>
            </w:r>
            <w:r>
              <w:rPr>
                <w:rFonts w:asciiTheme="minorHAnsi" w:hAnsiTheme="minorHAnsi"/>
              </w:rPr>
              <w:t>XX</w:t>
            </w:r>
          </w:p>
        </w:tc>
        <w:tc>
          <w:tcPr>
            <w:tcW w:w="4036" w:type="dxa"/>
          </w:tcPr>
          <w:p w:rsidR="007573E8" w:rsidRDefault="007573E8" w:rsidP="00BE29DF">
            <w:pPr>
              <w:pStyle w:val="BodyText"/>
              <w:ind w:left="-4" w:right="165"/>
              <w:rPr>
                <w:rFonts w:asciiTheme="minorHAnsi" w:hAnsiTheme="minorHAnsi" w:cs="Times New Roman"/>
              </w:rPr>
            </w:pPr>
            <w:r w:rsidRPr="000576EB">
              <w:rPr>
                <w:rFonts w:asciiTheme="minorHAnsi" w:hAnsiTheme="minorHAnsi" w:cs="Times New Roman"/>
              </w:rPr>
              <w:t>To provide financing for</w:t>
            </w:r>
            <w:r w:rsidRPr="000576EB">
              <w:rPr>
                <w:rFonts w:asciiTheme="minorHAnsi" w:hAnsiTheme="minorHAnsi" w:cs="Times New Roman"/>
                <w:spacing w:val="-29"/>
              </w:rPr>
              <w:t xml:space="preserve"> </w:t>
            </w:r>
            <w:r w:rsidRPr="000576EB">
              <w:rPr>
                <w:rFonts w:asciiTheme="minorHAnsi" w:hAnsiTheme="minorHAnsi" w:cs="Times New Roman"/>
              </w:rPr>
              <w:t>the accumulated sick leave benefit payable to eligible employees upon</w:t>
            </w:r>
            <w:r w:rsidRPr="000576EB">
              <w:rPr>
                <w:rFonts w:asciiTheme="minorHAnsi" w:hAnsiTheme="minorHAnsi" w:cs="Times New Roman"/>
                <w:spacing w:val="-35"/>
              </w:rPr>
              <w:t xml:space="preserve"> </w:t>
            </w:r>
            <w:r w:rsidRPr="000576EB">
              <w:rPr>
                <w:rFonts w:asciiTheme="minorHAnsi" w:hAnsiTheme="minorHAnsi" w:cs="Times New Roman"/>
              </w:rPr>
              <w:lastRenderedPageBreak/>
              <w:t>retirement, termination or</w:t>
            </w:r>
            <w:r w:rsidRPr="000576EB">
              <w:rPr>
                <w:rFonts w:asciiTheme="minorHAnsi" w:hAnsiTheme="minorHAnsi" w:cs="Times New Roman"/>
                <w:spacing w:val="-11"/>
              </w:rPr>
              <w:t xml:space="preserve"> </w:t>
            </w:r>
            <w:r w:rsidRPr="000576EB">
              <w:rPr>
                <w:rFonts w:asciiTheme="minorHAnsi" w:hAnsiTheme="minorHAnsi" w:cs="Times New Roman"/>
              </w:rPr>
              <w:t>death</w:t>
            </w:r>
          </w:p>
          <w:p w:rsidR="007573E8" w:rsidRPr="000576EB" w:rsidRDefault="007573E8" w:rsidP="00BE29DF">
            <w:pPr>
              <w:pStyle w:val="BodyText"/>
              <w:ind w:left="-4" w:right="165"/>
              <w:rPr>
                <w:rFonts w:asciiTheme="minorHAnsi" w:hAnsiTheme="minorHAnsi" w:cs="Times New Roman"/>
              </w:rPr>
            </w:pPr>
          </w:p>
        </w:tc>
        <w:tc>
          <w:tcPr>
            <w:tcW w:w="3121" w:type="dxa"/>
          </w:tcPr>
          <w:p w:rsidR="007573E8" w:rsidRPr="000576EB" w:rsidRDefault="007573E8" w:rsidP="00BE29DF">
            <w:pPr>
              <w:pStyle w:val="BodyText"/>
              <w:ind w:left="-4" w:right="165"/>
              <w:rPr>
                <w:rFonts w:asciiTheme="minorHAnsi" w:hAnsiTheme="minorHAnsi" w:cs="Times New Roman"/>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rPr>
              <w:lastRenderedPageBreak/>
              <w:t xml:space="preserve">Computer/Operating Equipment Replacement  </w:t>
            </w:r>
          </w:p>
        </w:tc>
        <w:tc>
          <w:tcPr>
            <w:tcW w:w="1530" w:type="dxa"/>
          </w:tcPr>
          <w:p w:rsidR="007573E8" w:rsidRPr="000576EB" w:rsidRDefault="007573E8" w:rsidP="007D250E">
            <w:pPr>
              <w:autoSpaceDE w:val="0"/>
              <w:autoSpaceDN w:val="0"/>
              <w:adjustRightInd w:val="0"/>
              <w:rPr>
                <w:rFonts w:asciiTheme="minorHAnsi" w:hAnsiTheme="minorHAnsi"/>
                <w:b/>
              </w:rPr>
            </w:pPr>
            <w:r w:rsidRPr="000576EB">
              <w:rPr>
                <w:rFonts w:asciiTheme="minorHAnsi" w:hAnsiTheme="minorHAnsi"/>
              </w:rPr>
              <w:t>20</w:t>
            </w:r>
            <w:r>
              <w:rPr>
                <w:rFonts w:asciiTheme="minorHAnsi" w:hAnsiTheme="minorHAnsi"/>
              </w:rPr>
              <w:t>XX</w:t>
            </w:r>
          </w:p>
        </w:tc>
        <w:tc>
          <w:tcPr>
            <w:tcW w:w="4036" w:type="dxa"/>
          </w:tcPr>
          <w:p w:rsidR="007573E8" w:rsidRPr="000576EB" w:rsidRDefault="007573E8" w:rsidP="00BE29DF">
            <w:pPr>
              <w:autoSpaceDE w:val="0"/>
              <w:autoSpaceDN w:val="0"/>
              <w:adjustRightInd w:val="0"/>
              <w:rPr>
                <w:rFonts w:asciiTheme="minorHAnsi" w:hAnsiTheme="minorHAnsi"/>
              </w:rPr>
            </w:pPr>
            <w:r w:rsidRPr="000576EB">
              <w:rPr>
                <w:rFonts w:asciiTheme="minorHAnsi" w:hAnsiTheme="minorHAnsi"/>
              </w:rPr>
              <w:t xml:space="preserve">To provide for the cost of maintenance, repair or replacement of computer and other operating equipment </w:t>
            </w:r>
          </w:p>
        </w:tc>
        <w:tc>
          <w:tcPr>
            <w:tcW w:w="3121" w:type="dxa"/>
          </w:tcPr>
          <w:p w:rsidR="007573E8" w:rsidRPr="000576EB" w:rsidRDefault="007573E8" w:rsidP="00BE29DF">
            <w:pPr>
              <w:autoSpaceDE w:val="0"/>
              <w:autoSpaceDN w:val="0"/>
              <w:adjustRightInd w:val="0"/>
              <w:rPr>
                <w:rFonts w:asciiTheme="minorHAnsi" w:hAnsiTheme="minorHAnsi"/>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rPr>
              <w:t xml:space="preserve">Community Priority and Contingency Reserve </w:t>
            </w:r>
          </w:p>
        </w:tc>
        <w:tc>
          <w:tcPr>
            <w:tcW w:w="1530" w:type="dxa"/>
          </w:tcPr>
          <w:p w:rsidR="007573E8" w:rsidRPr="000576EB" w:rsidRDefault="007573E8" w:rsidP="007D250E">
            <w:pPr>
              <w:autoSpaceDE w:val="0"/>
              <w:autoSpaceDN w:val="0"/>
              <w:adjustRightInd w:val="0"/>
              <w:rPr>
                <w:rFonts w:asciiTheme="minorHAnsi" w:hAnsiTheme="minorHAnsi"/>
                <w:b/>
              </w:rPr>
            </w:pPr>
            <w:r w:rsidRPr="000576EB">
              <w:rPr>
                <w:rFonts w:asciiTheme="minorHAnsi" w:hAnsiTheme="minorHAnsi"/>
              </w:rPr>
              <w:t>20</w:t>
            </w:r>
            <w:r>
              <w:rPr>
                <w:rFonts w:asciiTheme="minorHAnsi" w:hAnsiTheme="minorHAnsi"/>
              </w:rPr>
              <w:t>XX</w:t>
            </w:r>
          </w:p>
        </w:tc>
        <w:tc>
          <w:tcPr>
            <w:tcW w:w="4036" w:type="dxa"/>
          </w:tcPr>
          <w:p w:rsidR="007573E8" w:rsidRPr="000576EB" w:rsidRDefault="007573E8" w:rsidP="00BE29DF">
            <w:pPr>
              <w:autoSpaceDE w:val="0"/>
              <w:autoSpaceDN w:val="0"/>
              <w:adjustRightInd w:val="0"/>
              <w:rPr>
                <w:rFonts w:asciiTheme="minorHAnsi" w:hAnsiTheme="minorHAnsi"/>
                <w:b/>
              </w:rPr>
            </w:pPr>
            <w:r w:rsidRPr="000576EB">
              <w:rPr>
                <w:rFonts w:asciiTheme="minorHAnsi" w:hAnsiTheme="minorHAnsi"/>
              </w:rPr>
              <w:t>To provide for unforeseen expenditures that may occur</w:t>
            </w:r>
            <w:r w:rsidRPr="000576EB">
              <w:rPr>
                <w:rFonts w:asciiTheme="minorHAnsi" w:hAnsiTheme="minorHAnsi"/>
                <w:spacing w:val="-39"/>
              </w:rPr>
              <w:t xml:space="preserve">  </w:t>
            </w:r>
            <w:r w:rsidRPr="000576EB">
              <w:rPr>
                <w:rFonts w:asciiTheme="minorHAnsi" w:hAnsiTheme="minorHAnsi"/>
              </w:rPr>
              <w:t>within a year which are not part of the approved budget, but that Council determines to be necessary or of considerable merit</w:t>
            </w:r>
          </w:p>
        </w:tc>
        <w:tc>
          <w:tcPr>
            <w:tcW w:w="3121" w:type="dxa"/>
          </w:tcPr>
          <w:p w:rsidR="007573E8" w:rsidRPr="000576EB" w:rsidRDefault="007573E8" w:rsidP="00BE29DF">
            <w:pPr>
              <w:autoSpaceDE w:val="0"/>
              <w:autoSpaceDN w:val="0"/>
              <w:adjustRightInd w:val="0"/>
              <w:rPr>
                <w:rFonts w:asciiTheme="minorHAnsi" w:hAnsiTheme="minorHAnsi"/>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rPr>
              <w:t xml:space="preserve">Economic Development </w:t>
            </w:r>
          </w:p>
        </w:tc>
        <w:tc>
          <w:tcPr>
            <w:tcW w:w="1530" w:type="dxa"/>
          </w:tcPr>
          <w:p w:rsidR="007573E8" w:rsidRPr="000576EB" w:rsidRDefault="007573E8" w:rsidP="007D250E">
            <w:pPr>
              <w:autoSpaceDE w:val="0"/>
              <w:autoSpaceDN w:val="0"/>
              <w:adjustRightInd w:val="0"/>
              <w:rPr>
                <w:rFonts w:asciiTheme="minorHAnsi" w:hAnsiTheme="minorHAnsi"/>
                <w:b/>
              </w:rPr>
            </w:pPr>
            <w:r w:rsidRPr="000576EB">
              <w:rPr>
                <w:rFonts w:asciiTheme="minorHAnsi" w:hAnsiTheme="minorHAnsi"/>
              </w:rPr>
              <w:t>20</w:t>
            </w:r>
            <w:r>
              <w:rPr>
                <w:rFonts w:asciiTheme="minorHAnsi" w:hAnsiTheme="minorHAnsi"/>
              </w:rPr>
              <w:t>XX</w:t>
            </w:r>
          </w:p>
        </w:tc>
        <w:tc>
          <w:tcPr>
            <w:tcW w:w="4036" w:type="dxa"/>
          </w:tcPr>
          <w:p w:rsidR="007573E8" w:rsidRPr="00E7594D" w:rsidRDefault="007573E8" w:rsidP="00E7594D">
            <w:pPr>
              <w:pStyle w:val="BodyText"/>
              <w:ind w:left="0" w:right="251" w:hanging="4"/>
              <w:rPr>
                <w:rFonts w:asciiTheme="minorHAnsi" w:hAnsiTheme="minorHAnsi" w:cs="Times New Roman"/>
              </w:rPr>
            </w:pPr>
            <w:r w:rsidRPr="000576EB">
              <w:rPr>
                <w:rFonts w:asciiTheme="minorHAnsi" w:hAnsiTheme="minorHAnsi" w:cs="Times New Roman"/>
              </w:rPr>
              <w:t>To provide one-time funding for opportunities</w:t>
            </w:r>
            <w:r w:rsidRPr="000576EB">
              <w:rPr>
                <w:rFonts w:asciiTheme="minorHAnsi" w:hAnsiTheme="minorHAnsi" w:cs="Times New Roman"/>
                <w:spacing w:val="-41"/>
              </w:rPr>
              <w:t xml:space="preserve"> </w:t>
            </w:r>
            <w:r w:rsidRPr="000576EB">
              <w:rPr>
                <w:rFonts w:asciiTheme="minorHAnsi" w:hAnsiTheme="minorHAnsi" w:cs="Times New Roman"/>
              </w:rPr>
              <w:t>to enhance the business environment and to create a</w:t>
            </w:r>
            <w:r w:rsidRPr="000576EB">
              <w:rPr>
                <w:rFonts w:asciiTheme="minorHAnsi" w:hAnsiTheme="minorHAnsi" w:cs="Times New Roman"/>
                <w:spacing w:val="-36"/>
              </w:rPr>
              <w:t xml:space="preserve"> </w:t>
            </w:r>
            <w:r w:rsidRPr="000576EB">
              <w:rPr>
                <w:rFonts w:asciiTheme="minorHAnsi" w:hAnsiTheme="minorHAnsi" w:cs="Times New Roman"/>
              </w:rPr>
              <w:t>catalyst to stimulate and support continued economic growth</w:t>
            </w:r>
          </w:p>
        </w:tc>
        <w:tc>
          <w:tcPr>
            <w:tcW w:w="3121" w:type="dxa"/>
          </w:tcPr>
          <w:p w:rsidR="007573E8" w:rsidRPr="000576EB" w:rsidRDefault="007573E8" w:rsidP="00BE29DF">
            <w:pPr>
              <w:pStyle w:val="BodyText"/>
              <w:ind w:left="140" w:right="251" w:hanging="144"/>
              <w:rPr>
                <w:rFonts w:asciiTheme="minorHAnsi" w:hAnsiTheme="minorHAnsi" w:cs="Times New Roman"/>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rPr>
              <w:t xml:space="preserve">Facilities Maintenance </w:t>
            </w:r>
          </w:p>
        </w:tc>
        <w:tc>
          <w:tcPr>
            <w:tcW w:w="1530" w:type="dxa"/>
          </w:tcPr>
          <w:p w:rsidR="007573E8" w:rsidRPr="000576EB" w:rsidRDefault="007573E8" w:rsidP="007D250E">
            <w:pPr>
              <w:autoSpaceDE w:val="0"/>
              <w:autoSpaceDN w:val="0"/>
              <w:adjustRightInd w:val="0"/>
              <w:rPr>
                <w:rFonts w:asciiTheme="minorHAnsi" w:hAnsiTheme="minorHAnsi"/>
                <w:b/>
              </w:rPr>
            </w:pPr>
            <w:r w:rsidRPr="000576EB">
              <w:rPr>
                <w:rFonts w:asciiTheme="minorHAnsi" w:hAnsiTheme="minorHAnsi"/>
              </w:rPr>
              <w:t>20</w:t>
            </w:r>
            <w:r>
              <w:rPr>
                <w:rFonts w:asciiTheme="minorHAnsi" w:hAnsiTheme="minorHAnsi"/>
              </w:rPr>
              <w:t>XX</w:t>
            </w:r>
          </w:p>
        </w:tc>
        <w:tc>
          <w:tcPr>
            <w:tcW w:w="4036" w:type="dxa"/>
          </w:tcPr>
          <w:p w:rsidR="007573E8" w:rsidRPr="000576EB" w:rsidRDefault="007573E8" w:rsidP="00336026">
            <w:pPr>
              <w:autoSpaceDE w:val="0"/>
              <w:autoSpaceDN w:val="0"/>
              <w:adjustRightInd w:val="0"/>
              <w:rPr>
                <w:rFonts w:asciiTheme="minorHAnsi" w:hAnsiTheme="minorHAnsi"/>
              </w:rPr>
            </w:pPr>
            <w:r w:rsidRPr="000576EB">
              <w:rPr>
                <w:rFonts w:asciiTheme="minorHAnsi" w:hAnsiTheme="minorHAnsi"/>
              </w:rPr>
              <w:t xml:space="preserve">To provide funds for emergency maintenance requirements at municipal facilities not funded through the Capital Reserve Fund </w:t>
            </w:r>
          </w:p>
        </w:tc>
        <w:tc>
          <w:tcPr>
            <w:tcW w:w="3121" w:type="dxa"/>
          </w:tcPr>
          <w:p w:rsidR="007573E8" w:rsidRPr="000576EB" w:rsidRDefault="007573E8" w:rsidP="00336026">
            <w:pPr>
              <w:autoSpaceDE w:val="0"/>
              <w:autoSpaceDN w:val="0"/>
              <w:adjustRightInd w:val="0"/>
              <w:rPr>
                <w:rFonts w:asciiTheme="minorHAnsi" w:hAnsiTheme="minorHAnsi"/>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rPr>
              <w:t>Recreation and Facility Services</w:t>
            </w:r>
          </w:p>
        </w:tc>
        <w:tc>
          <w:tcPr>
            <w:tcW w:w="1530" w:type="dxa"/>
          </w:tcPr>
          <w:p w:rsidR="007573E8" w:rsidRPr="000576EB" w:rsidRDefault="007573E8" w:rsidP="007D250E">
            <w:pPr>
              <w:autoSpaceDE w:val="0"/>
              <w:autoSpaceDN w:val="0"/>
              <w:adjustRightInd w:val="0"/>
              <w:rPr>
                <w:rFonts w:asciiTheme="minorHAnsi" w:hAnsiTheme="minorHAnsi"/>
                <w:b/>
              </w:rPr>
            </w:pPr>
            <w:r w:rsidRPr="000576EB">
              <w:rPr>
                <w:rFonts w:asciiTheme="minorHAnsi" w:hAnsiTheme="minorHAnsi"/>
              </w:rPr>
              <w:t>20</w:t>
            </w:r>
            <w:r>
              <w:rPr>
                <w:rFonts w:asciiTheme="minorHAnsi" w:hAnsiTheme="minorHAnsi"/>
              </w:rPr>
              <w:t>XX</w:t>
            </w:r>
          </w:p>
        </w:tc>
        <w:tc>
          <w:tcPr>
            <w:tcW w:w="4036" w:type="dxa"/>
          </w:tcPr>
          <w:p w:rsidR="007573E8" w:rsidRPr="00E7594D" w:rsidRDefault="007573E8" w:rsidP="00E7594D">
            <w:pPr>
              <w:pStyle w:val="BodyText"/>
              <w:ind w:left="-4" w:right="165"/>
              <w:rPr>
                <w:rFonts w:asciiTheme="minorHAnsi" w:hAnsiTheme="minorHAnsi" w:cs="Times New Roman"/>
              </w:rPr>
            </w:pPr>
            <w:r w:rsidRPr="000576EB">
              <w:rPr>
                <w:rFonts w:asciiTheme="minorHAnsi" w:hAnsiTheme="minorHAnsi" w:cs="Times New Roman"/>
              </w:rPr>
              <w:t>To provide funding</w:t>
            </w:r>
            <w:r w:rsidRPr="000576EB">
              <w:rPr>
                <w:rFonts w:asciiTheme="minorHAnsi" w:hAnsiTheme="minorHAnsi" w:cs="Times New Roman"/>
                <w:spacing w:val="-38"/>
              </w:rPr>
              <w:t xml:space="preserve"> </w:t>
            </w:r>
            <w:r w:rsidRPr="000576EB">
              <w:rPr>
                <w:rFonts w:asciiTheme="minorHAnsi" w:hAnsiTheme="minorHAnsi" w:cs="Times New Roman"/>
              </w:rPr>
              <w:t>to support ongoing equipment replacement and enhancement at recreation</w:t>
            </w:r>
            <w:r w:rsidRPr="000576EB">
              <w:rPr>
                <w:rFonts w:asciiTheme="minorHAnsi" w:hAnsiTheme="minorHAnsi" w:cs="Times New Roman"/>
                <w:spacing w:val="-41"/>
              </w:rPr>
              <w:t xml:space="preserve"> f</w:t>
            </w:r>
            <w:r w:rsidRPr="000576EB">
              <w:rPr>
                <w:rFonts w:asciiTheme="minorHAnsi" w:hAnsiTheme="minorHAnsi" w:cs="Times New Roman"/>
              </w:rPr>
              <w:t>acilities</w:t>
            </w:r>
          </w:p>
        </w:tc>
        <w:tc>
          <w:tcPr>
            <w:tcW w:w="3121" w:type="dxa"/>
          </w:tcPr>
          <w:p w:rsidR="007573E8" w:rsidRPr="000576EB" w:rsidRDefault="007573E8" w:rsidP="00BE29DF">
            <w:pPr>
              <w:pStyle w:val="BodyText"/>
              <w:ind w:left="-4" w:right="165"/>
              <w:rPr>
                <w:rFonts w:asciiTheme="minorHAnsi" w:hAnsiTheme="minorHAnsi" w:cs="Times New Roman"/>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rPr>
              <w:t>Emergency Management</w:t>
            </w:r>
          </w:p>
        </w:tc>
        <w:tc>
          <w:tcPr>
            <w:tcW w:w="1530" w:type="dxa"/>
          </w:tcPr>
          <w:p w:rsidR="007573E8" w:rsidRPr="000576EB" w:rsidRDefault="007573E8" w:rsidP="007D250E">
            <w:pPr>
              <w:autoSpaceDE w:val="0"/>
              <w:autoSpaceDN w:val="0"/>
              <w:adjustRightInd w:val="0"/>
              <w:rPr>
                <w:rFonts w:asciiTheme="minorHAnsi" w:hAnsiTheme="minorHAnsi"/>
                <w:b/>
              </w:rPr>
            </w:pPr>
            <w:r w:rsidRPr="000576EB">
              <w:rPr>
                <w:rFonts w:asciiTheme="minorHAnsi" w:hAnsiTheme="minorHAnsi"/>
              </w:rPr>
              <w:t>20</w:t>
            </w:r>
            <w:r>
              <w:rPr>
                <w:rFonts w:asciiTheme="minorHAnsi" w:hAnsiTheme="minorHAnsi"/>
              </w:rPr>
              <w:t>XX</w:t>
            </w:r>
          </w:p>
        </w:tc>
        <w:tc>
          <w:tcPr>
            <w:tcW w:w="4036" w:type="dxa"/>
          </w:tcPr>
          <w:p w:rsidR="007573E8" w:rsidRPr="000576EB" w:rsidRDefault="007573E8" w:rsidP="00BE29DF">
            <w:pPr>
              <w:autoSpaceDE w:val="0"/>
              <w:autoSpaceDN w:val="0"/>
              <w:adjustRightInd w:val="0"/>
              <w:rPr>
                <w:rFonts w:asciiTheme="minorHAnsi" w:hAnsiTheme="minorHAnsi"/>
                <w:b/>
              </w:rPr>
            </w:pPr>
            <w:r w:rsidRPr="000576EB">
              <w:rPr>
                <w:rFonts w:asciiTheme="minorHAnsi" w:hAnsiTheme="minorHAnsi"/>
              </w:rPr>
              <w:t>To provide funds for costs incurred in clean-up after a d</w:t>
            </w:r>
            <w:r w:rsidRPr="000576EB">
              <w:rPr>
                <w:rStyle w:val="st"/>
                <w:rFonts w:asciiTheme="minorHAnsi" w:hAnsiTheme="minorHAnsi"/>
              </w:rPr>
              <w:t>isaster</w:t>
            </w:r>
            <w:r w:rsidRPr="000576EB">
              <w:rPr>
                <w:rFonts w:asciiTheme="minorHAnsi" w:hAnsiTheme="minorHAnsi"/>
              </w:rPr>
              <w:t xml:space="preserve"> that cannot be accommodated in the operating budget and for future-proofing the municipality against the costs resulting</w:t>
            </w:r>
            <w:r w:rsidRPr="000576EB">
              <w:rPr>
                <w:rFonts w:asciiTheme="minorHAnsi" w:hAnsiTheme="minorHAnsi"/>
                <w:spacing w:val="-40"/>
              </w:rPr>
              <w:t xml:space="preserve"> </w:t>
            </w:r>
            <w:r w:rsidRPr="000576EB">
              <w:rPr>
                <w:rFonts w:asciiTheme="minorHAnsi" w:hAnsiTheme="minorHAnsi"/>
              </w:rPr>
              <w:t>from a disaster to minimize financial</w:t>
            </w:r>
            <w:r w:rsidRPr="000576EB">
              <w:rPr>
                <w:rFonts w:asciiTheme="minorHAnsi" w:hAnsiTheme="minorHAnsi"/>
                <w:spacing w:val="-31"/>
              </w:rPr>
              <w:t xml:space="preserve"> </w:t>
            </w:r>
            <w:r w:rsidRPr="000576EB">
              <w:rPr>
                <w:rFonts w:asciiTheme="minorHAnsi" w:hAnsiTheme="minorHAnsi"/>
              </w:rPr>
              <w:t>implications</w:t>
            </w:r>
          </w:p>
        </w:tc>
        <w:tc>
          <w:tcPr>
            <w:tcW w:w="3121" w:type="dxa"/>
          </w:tcPr>
          <w:p w:rsidR="007573E8" w:rsidRPr="000576EB" w:rsidRDefault="007573E8" w:rsidP="00BE29DF">
            <w:pPr>
              <w:autoSpaceDE w:val="0"/>
              <w:autoSpaceDN w:val="0"/>
              <w:adjustRightInd w:val="0"/>
              <w:rPr>
                <w:rFonts w:asciiTheme="minorHAnsi" w:hAnsiTheme="minorHAnsi"/>
              </w:rPr>
            </w:pPr>
          </w:p>
        </w:tc>
      </w:tr>
      <w:tr w:rsidR="007573E8" w:rsidRPr="000576EB" w:rsidTr="007573E8">
        <w:trPr>
          <w:jc w:val="center"/>
        </w:trPr>
        <w:tc>
          <w:tcPr>
            <w:tcW w:w="2070" w:type="dxa"/>
          </w:tcPr>
          <w:p w:rsidR="007573E8" w:rsidRPr="000576EB" w:rsidRDefault="007573E8" w:rsidP="00336026">
            <w:pPr>
              <w:autoSpaceDE w:val="0"/>
              <w:autoSpaceDN w:val="0"/>
              <w:adjustRightInd w:val="0"/>
              <w:rPr>
                <w:rFonts w:asciiTheme="minorHAnsi" w:hAnsiTheme="minorHAnsi"/>
                <w:b/>
              </w:rPr>
            </w:pPr>
            <w:r w:rsidRPr="000576EB">
              <w:rPr>
                <w:rFonts w:asciiTheme="minorHAnsi" w:hAnsiTheme="minorHAnsi"/>
                <w:b/>
              </w:rPr>
              <w:t>Elections</w:t>
            </w:r>
          </w:p>
        </w:tc>
        <w:tc>
          <w:tcPr>
            <w:tcW w:w="1530" w:type="dxa"/>
          </w:tcPr>
          <w:p w:rsidR="007573E8" w:rsidRPr="000576EB" w:rsidRDefault="007573E8" w:rsidP="007D250E">
            <w:pPr>
              <w:autoSpaceDE w:val="0"/>
              <w:autoSpaceDN w:val="0"/>
              <w:adjustRightInd w:val="0"/>
              <w:rPr>
                <w:rFonts w:asciiTheme="minorHAnsi" w:hAnsiTheme="minorHAnsi"/>
              </w:rPr>
            </w:pPr>
            <w:r>
              <w:rPr>
                <w:rFonts w:asciiTheme="minorHAnsi" w:hAnsiTheme="minorHAnsi"/>
              </w:rPr>
              <w:t>20XX</w:t>
            </w:r>
          </w:p>
        </w:tc>
        <w:tc>
          <w:tcPr>
            <w:tcW w:w="4036" w:type="dxa"/>
          </w:tcPr>
          <w:p w:rsidR="007573E8" w:rsidRPr="000576EB" w:rsidRDefault="007573E8" w:rsidP="00BE29DF">
            <w:pPr>
              <w:autoSpaceDE w:val="0"/>
              <w:autoSpaceDN w:val="0"/>
              <w:adjustRightInd w:val="0"/>
              <w:rPr>
                <w:rFonts w:asciiTheme="minorHAnsi" w:hAnsiTheme="minorHAnsi"/>
              </w:rPr>
            </w:pPr>
            <w:r w:rsidRPr="000576EB">
              <w:rPr>
                <w:rFonts w:asciiTheme="minorHAnsi" w:hAnsiTheme="minorHAnsi"/>
              </w:rPr>
              <w:t>To provide annual contributions for costs associated with municipal elections</w:t>
            </w:r>
          </w:p>
        </w:tc>
        <w:tc>
          <w:tcPr>
            <w:tcW w:w="3121" w:type="dxa"/>
          </w:tcPr>
          <w:p w:rsidR="007573E8" w:rsidRPr="000576EB" w:rsidRDefault="007573E8" w:rsidP="00BE29DF">
            <w:pPr>
              <w:autoSpaceDE w:val="0"/>
              <w:autoSpaceDN w:val="0"/>
              <w:adjustRightInd w:val="0"/>
              <w:rPr>
                <w:rFonts w:asciiTheme="minorHAnsi" w:hAnsiTheme="minorHAnsi"/>
              </w:rPr>
            </w:pPr>
          </w:p>
        </w:tc>
      </w:tr>
    </w:tbl>
    <w:p w:rsidR="0087431C" w:rsidRPr="000576EB" w:rsidRDefault="0087431C" w:rsidP="00CB7359">
      <w:pPr>
        <w:autoSpaceDE w:val="0"/>
        <w:autoSpaceDN w:val="0"/>
        <w:adjustRightInd w:val="0"/>
        <w:rPr>
          <w:rFonts w:asciiTheme="minorHAnsi" w:hAnsiTheme="minorHAnsi"/>
          <w:b/>
        </w:rPr>
      </w:pPr>
    </w:p>
    <w:sectPr w:rsidR="0087431C" w:rsidRPr="000576EB" w:rsidSect="007573E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6D" w:rsidRDefault="005D4E6D" w:rsidP="00D7303D">
      <w:r>
        <w:separator/>
      </w:r>
    </w:p>
  </w:endnote>
  <w:endnote w:type="continuationSeparator" w:id="0">
    <w:p w:rsidR="005D4E6D" w:rsidRDefault="005D4E6D"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AB" w:rsidRDefault="00845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6D" w:rsidRPr="000576EB" w:rsidRDefault="005D4E6D" w:rsidP="000576EB">
    <w:pPr>
      <w:pStyle w:val="Footer"/>
      <w:pBdr>
        <w:top w:val="single" w:sz="24" w:space="5" w:color="9BBB59" w:themeColor="accent3"/>
      </w:pBdr>
      <w:jc w:val="both"/>
      <w:rPr>
        <w:rFonts w:asciiTheme="minorHAnsi" w:hAnsiTheme="minorHAnsi"/>
        <w:i/>
        <w:iCs/>
        <w:color w:val="8C8C8C" w:themeColor="background1" w:themeShade="8C"/>
        <w:sz w:val="20"/>
        <w:szCs w:val="20"/>
      </w:rPr>
    </w:pPr>
    <w:r w:rsidRPr="000576EB">
      <w:rPr>
        <w:rFonts w:asciiTheme="minorHAnsi" w:hAnsiTheme="minorHAnsi"/>
        <w:i/>
        <w:iCs/>
        <w:color w:val="8C8C8C" w:themeColor="background1" w:themeShade="8C"/>
        <w:sz w:val="20"/>
        <w:szCs w:val="20"/>
      </w:rPr>
      <w:t>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w:t>
    </w:r>
  </w:p>
  <w:p w:rsidR="005D4E6D" w:rsidRPr="000576EB" w:rsidRDefault="005D4E6D" w:rsidP="000576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AB" w:rsidRDefault="00845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6D" w:rsidRDefault="005D4E6D" w:rsidP="00D7303D">
      <w:r>
        <w:separator/>
      </w:r>
    </w:p>
  </w:footnote>
  <w:footnote w:type="continuationSeparator" w:id="0">
    <w:p w:rsidR="005D4E6D" w:rsidRDefault="005D4E6D" w:rsidP="00D7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AB" w:rsidRDefault="00845F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89534258"/>
      <w:docPartObj>
        <w:docPartGallery w:val="Watermarks"/>
        <w:docPartUnique/>
      </w:docPartObj>
    </w:sdtPr>
    <w:sdtEndPr/>
    <w:sdtContent>
      <w:p w:rsidR="005D4E6D" w:rsidRPr="005C3EFB" w:rsidRDefault="007E0F7B" w:rsidP="005C3EFB">
        <w:pPr>
          <w:pStyle w:val="Bylawtemplatetext"/>
          <w:jc w:val="right"/>
          <w:rPr>
            <w:sz w:val="18"/>
          </w:rPr>
        </w:pPr>
        <w:r>
          <w:rPr>
            <w:noProof/>
            <w:sz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4098"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AB" w:rsidRDefault="00845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4E2"/>
    <w:multiLevelType w:val="multilevel"/>
    <w:tmpl w:val="99AE20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F47B4F"/>
    <w:multiLevelType w:val="multilevel"/>
    <w:tmpl w:val="C8EC8C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D6D15"/>
    <w:multiLevelType w:val="multilevel"/>
    <w:tmpl w:val="FE28CD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0F2B76"/>
    <w:multiLevelType w:val="multilevel"/>
    <w:tmpl w:val="3440C7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1D1162C"/>
    <w:multiLevelType w:val="hybridMultilevel"/>
    <w:tmpl w:val="D904E7CC"/>
    <w:lvl w:ilvl="0" w:tplc="F21A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02D65"/>
    <w:multiLevelType w:val="multilevel"/>
    <w:tmpl w:val="95402DB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F508D9"/>
    <w:multiLevelType w:val="multilevel"/>
    <w:tmpl w:val="568CA47A"/>
    <w:lvl w:ilvl="0">
      <w:start w:val="3"/>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8">
    <w:nsid w:val="2CC77C22"/>
    <w:multiLevelType w:val="multilevel"/>
    <w:tmpl w:val="EB2C8DF0"/>
    <w:lvl w:ilvl="0">
      <w:start w:val="3"/>
      <w:numFmt w:val="decimal"/>
      <w:lvlText w:val="%1"/>
      <w:lvlJc w:val="left"/>
      <w:pPr>
        <w:ind w:left="360" w:hanging="360"/>
      </w:pPr>
      <w:rPr>
        <w:rFonts w:ascii="Times New Roman" w:hAnsi="Times New Roman" w:hint="default"/>
        <w:color w:val="000000"/>
      </w:rPr>
    </w:lvl>
    <w:lvl w:ilvl="1">
      <w:start w:val="1"/>
      <w:numFmt w:val="decimal"/>
      <w:lvlText w:val="%1.%2"/>
      <w:lvlJc w:val="left"/>
      <w:pPr>
        <w:ind w:left="720" w:hanging="360"/>
      </w:pPr>
      <w:rPr>
        <w:rFonts w:ascii="Times New Roman" w:hAnsi="Times New Roman" w:hint="default"/>
        <w:color w:val="000000"/>
      </w:rPr>
    </w:lvl>
    <w:lvl w:ilvl="2">
      <w:start w:val="1"/>
      <w:numFmt w:val="decimal"/>
      <w:lvlText w:val="%1.%2.%3"/>
      <w:lvlJc w:val="left"/>
      <w:pPr>
        <w:ind w:left="1440" w:hanging="720"/>
      </w:pPr>
      <w:rPr>
        <w:rFonts w:ascii="Times New Roman" w:hAnsi="Times New Roman" w:hint="default"/>
        <w:color w:val="000000"/>
      </w:rPr>
    </w:lvl>
    <w:lvl w:ilvl="3">
      <w:start w:val="1"/>
      <w:numFmt w:val="decimal"/>
      <w:lvlText w:val="%1.%2.%3.%4"/>
      <w:lvlJc w:val="left"/>
      <w:pPr>
        <w:ind w:left="1800" w:hanging="720"/>
      </w:pPr>
      <w:rPr>
        <w:rFonts w:ascii="Times New Roman" w:hAnsi="Times New Roman" w:hint="default"/>
        <w:color w:val="000000"/>
      </w:rPr>
    </w:lvl>
    <w:lvl w:ilvl="4">
      <w:start w:val="1"/>
      <w:numFmt w:val="decimal"/>
      <w:lvlText w:val="%1.%2.%3.%4.%5"/>
      <w:lvlJc w:val="left"/>
      <w:pPr>
        <w:ind w:left="2520" w:hanging="1080"/>
      </w:pPr>
      <w:rPr>
        <w:rFonts w:ascii="Times New Roman" w:hAnsi="Times New Roman" w:hint="default"/>
        <w:color w:val="000000"/>
      </w:rPr>
    </w:lvl>
    <w:lvl w:ilvl="5">
      <w:start w:val="1"/>
      <w:numFmt w:val="decimal"/>
      <w:lvlText w:val="%1.%2.%3.%4.%5.%6"/>
      <w:lvlJc w:val="left"/>
      <w:pPr>
        <w:ind w:left="2880" w:hanging="1080"/>
      </w:pPr>
      <w:rPr>
        <w:rFonts w:ascii="Times New Roman" w:hAnsi="Times New Roman" w:hint="default"/>
        <w:color w:val="000000"/>
      </w:rPr>
    </w:lvl>
    <w:lvl w:ilvl="6">
      <w:start w:val="1"/>
      <w:numFmt w:val="decimal"/>
      <w:lvlText w:val="%1.%2.%3.%4.%5.%6.%7"/>
      <w:lvlJc w:val="left"/>
      <w:pPr>
        <w:ind w:left="3600" w:hanging="1440"/>
      </w:pPr>
      <w:rPr>
        <w:rFonts w:ascii="Times New Roman" w:hAnsi="Times New Roman" w:hint="default"/>
        <w:color w:val="000000"/>
      </w:rPr>
    </w:lvl>
    <w:lvl w:ilvl="7">
      <w:start w:val="1"/>
      <w:numFmt w:val="decimal"/>
      <w:lvlText w:val="%1.%2.%3.%4.%5.%6.%7.%8"/>
      <w:lvlJc w:val="left"/>
      <w:pPr>
        <w:ind w:left="3960" w:hanging="1440"/>
      </w:pPr>
      <w:rPr>
        <w:rFonts w:ascii="Times New Roman" w:hAnsi="Times New Roman" w:hint="default"/>
        <w:color w:val="000000"/>
      </w:rPr>
    </w:lvl>
    <w:lvl w:ilvl="8">
      <w:start w:val="1"/>
      <w:numFmt w:val="decimal"/>
      <w:lvlText w:val="%1.%2.%3.%4.%5.%6.%7.%8.%9"/>
      <w:lvlJc w:val="left"/>
      <w:pPr>
        <w:ind w:left="4680" w:hanging="1800"/>
      </w:pPr>
      <w:rPr>
        <w:rFonts w:ascii="Times New Roman" w:hAnsi="Times New Roman" w:hint="default"/>
        <w:color w:val="000000"/>
      </w:rPr>
    </w:lvl>
  </w:abstractNum>
  <w:abstractNum w:abstractNumId="9">
    <w:nsid w:val="305F66D6"/>
    <w:multiLevelType w:val="multilevel"/>
    <w:tmpl w:val="36801F2E"/>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792" w:hanging="432"/>
      </w:pPr>
      <w:rPr>
        <w:rFonts w:hint="default"/>
        <w:b w:val="0"/>
      </w:rPr>
    </w:lvl>
    <w:lvl w:ilvl="2">
      <w:start w:val="1"/>
      <w:numFmt w:val="lowerLetter"/>
      <w:pStyle w:val="Bylawtemplatesubsection"/>
      <w:lvlText w:val="(%3)"/>
      <w:lvlJc w:val="left"/>
      <w:pPr>
        <w:ind w:left="1224" w:hanging="504"/>
      </w:pPr>
      <w:rPr>
        <w:rFonts w:hint="default"/>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B372F3F"/>
    <w:multiLevelType w:val="multilevel"/>
    <w:tmpl w:val="7766FBA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0F17693"/>
    <w:multiLevelType w:val="multilevel"/>
    <w:tmpl w:val="7766FBA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12C421F"/>
    <w:multiLevelType w:val="multilevel"/>
    <w:tmpl w:val="D7961682"/>
    <w:lvl w:ilvl="0">
      <w:start w:val="3"/>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679644E5"/>
    <w:multiLevelType w:val="hybridMultilevel"/>
    <w:tmpl w:val="AB4068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7F55D9B"/>
    <w:multiLevelType w:val="hybridMultilevel"/>
    <w:tmpl w:val="98B83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BF6918"/>
    <w:multiLevelType w:val="multilevel"/>
    <w:tmpl w:val="2F08953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1DD04A5"/>
    <w:multiLevelType w:val="hybridMultilevel"/>
    <w:tmpl w:val="DA5212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3457955"/>
    <w:multiLevelType w:val="hybridMultilevel"/>
    <w:tmpl w:val="FB5241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4"/>
  </w:num>
  <w:num w:numId="3">
    <w:abstractNumId w:val="3"/>
  </w:num>
  <w:num w:numId="4">
    <w:abstractNumId w:val="1"/>
  </w:num>
  <w:num w:numId="5">
    <w:abstractNumId w:val="17"/>
  </w:num>
  <w:num w:numId="6">
    <w:abstractNumId w:val="14"/>
  </w:num>
  <w:num w:numId="7">
    <w:abstractNumId w:val="8"/>
  </w:num>
  <w:num w:numId="8">
    <w:abstractNumId w:val="2"/>
  </w:num>
  <w:num w:numId="9">
    <w:abstractNumId w:val="6"/>
  </w:num>
  <w:num w:numId="10">
    <w:abstractNumId w:val="12"/>
  </w:num>
  <w:num w:numId="11">
    <w:abstractNumId w:val="0"/>
  </w:num>
  <w:num w:numId="12">
    <w:abstractNumId w:val="15"/>
  </w:num>
  <w:num w:numId="13">
    <w:abstractNumId w:val="5"/>
  </w:num>
  <w:num w:numId="14">
    <w:abstractNumId w:val="10"/>
  </w:num>
  <w:num w:numId="15">
    <w:abstractNumId w:val="11"/>
  </w:num>
  <w:num w:numId="16">
    <w:abstractNumId w:val="16"/>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9">
      <o:colormenu v:ext="edit" fillcolor="none [3212]"/>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41312"/>
    <w:rsid w:val="00000708"/>
    <w:rsid w:val="00032390"/>
    <w:rsid w:val="000435A3"/>
    <w:rsid w:val="000576EB"/>
    <w:rsid w:val="00066F29"/>
    <w:rsid w:val="000704EF"/>
    <w:rsid w:val="00077091"/>
    <w:rsid w:val="000826A3"/>
    <w:rsid w:val="00094C59"/>
    <w:rsid w:val="000A045E"/>
    <w:rsid w:val="000B3FE9"/>
    <w:rsid w:val="000C4AD9"/>
    <w:rsid w:val="000D3E37"/>
    <w:rsid w:val="000E36DA"/>
    <w:rsid w:val="00105CE3"/>
    <w:rsid w:val="00124D2D"/>
    <w:rsid w:val="00132069"/>
    <w:rsid w:val="00154B3E"/>
    <w:rsid w:val="00182BF1"/>
    <w:rsid w:val="00184279"/>
    <w:rsid w:val="00185111"/>
    <w:rsid w:val="001B70EE"/>
    <w:rsid w:val="001E68A6"/>
    <w:rsid w:val="00221474"/>
    <w:rsid w:val="002236A1"/>
    <w:rsid w:val="00257AC9"/>
    <w:rsid w:val="002715C6"/>
    <w:rsid w:val="00286A0F"/>
    <w:rsid w:val="002903C2"/>
    <w:rsid w:val="002B2A22"/>
    <w:rsid w:val="002F4EDC"/>
    <w:rsid w:val="003057EF"/>
    <w:rsid w:val="00316AF3"/>
    <w:rsid w:val="003256AD"/>
    <w:rsid w:val="003353A9"/>
    <w:rsid w:val="00336026"/>
    <w:rsid w:val="003544C8"/>
    <w:rsid w:val="00392E28"/>
    <w:rsid w:val="00394E49"/>
    <w:rsid w:val="003A73D1"/>
    <w:rsid w:val="003C7D67"/>
    <w:rsid w:val="004011B3"/>
    <w:rsid w:val="004114AB"/>
    <w:rsid w:val="00413950"/>
    <w:rsid w:val="00420DE6"/>
    <w:rsid w:val="00465A81"/>
    <w:rsid w:val="004956D5"/>
    <w:rsid w:val="004B3334"/>
    <w:rsid w:val="004D5E5D"/>
    <w:rsid w:val="00507473"/>
    <w:rsid w:val="00524655"/>
    <w:rsid w:val="00573E9D"/>
    <w:rsid w:val="0057501D"/>
    <w:rsid w:val="005858C1"/>
    <w:rsid w:val="005922DA"/>
    <w:rsid w:val="005A6537"/>
    <w:rsid w:val="005C3EFB"/>
    <w:rsid w:val="005C635E"/>
    <w:rsid w:val="005C71BF"/>
    <w:rsid w:val="005D4E6D"/>
    <w:rsid w:val="005F4E4D"/>
    <w:rsid w:val="00620A86"/>
    <w:rsid w:val="00620D4D"/>
    <w:rsid w:val="00670D52"/>
    <w:rsid w:val="00695C32"/>
    <w:rsid w:val="006B40C2"/>
    <w:rsid w:val="007023DE"/>
    <w:rsid w:val="0075564A"/>
    <w:rsid w:val="007573E8"/>
    <w:rsid w:val="00762FF7"/>
    <w:rsid w:val="0077286F"/>
    <w:rsid w:val="00781387"/>
    <w:rsid w:val="007958D9"/>
    <w:rsid w:val="007B0905"/>
    <w:rsid w:val="007C4BC8"/>
    <w:rsid w:val="007D250E"/>
    <w:rsid w:val="007D4DB9"/>
    <w:rsid w:val="007E0F7B"/>
    <w:rsid w:val="007E7F9D"/>
    <w:rsid w:val="00804A32"/>
    <w:rsid w:val="008058D7"/>
    <w:rsid w:val="00841CA4"/>
    <w:rsid w:val="00845FAB"/>
    <w:rsid w:val="0087431C"/>
    <w:rsid w:val="008A7882"/>
    <w:rsid w:val="008C1E74"/>
    <w:rsid w:val="00916E31"/>
    <w:rsid w:val="00953DD8"/>
    <w:rsid w:val="00974590"/>
    <w:rsid w:val="00976C3B"/>
    <w:rsid w:val="00977C5C"/>
    <w:rsid w:val="009871CE"/>
    <w:rsid w:val="00991EA9"/>
    <w:rsid w:val="009B2030"/>
    <w:rsid w:val="009D3A82"/>
    <w:rsid w:val="009E00B7"/>
    <w:rsid w:val="009F065C"/>
    <w:rsid w:val="009F2377"/>
    <w:rsid w:val="00A224DE"/>
    <w:rsid w:val="00A31AB2"/>
    <w:rsid w:val="00A41A33"/>
    <w:rsid w:val="00A4747F"/>
    <w:rsid w:val="00A667DF"/>
    <w:rsid w:val="00A83144"/>
    <w:rsid w:val="00AA2033"/>
    <w:rsid w:val="00AD6E48"/>
    <w:rsid w:val="00AE09D2"/>
    <w:rsid w:val="00AE3FEB"/>
    <w:rsid w:val="00AF4E98"/>
    <w:rsid w:val="00B02A50"/>
    <w:rsid w:val="00B02ECC"/>
    <w:rsid w:val="00B0338E"/>
    <w:rsid w:val="00B234E6"/>
    <w:rsid w:val="00B3075A"/>
    <w:rsid w:val="00B322FD"/>
    <w:rsid w:val="00B56FFD"/>
    <w:rsid w:val="00B87701"/>
    <w:rsid w:val="00BC4167"/>
    <w:rsid w:val="00BD29A6"/>
    <w:rsid w:val="00BD664A"/>
    <w:rsid w:val="00BE29DF"/>
    <w:rsid w:val="00BF4949"/>
    <w:rsid w:val="00C00248"/>
    <w:rsid w:val="00C02C06"/>
    <w:rsid w:val="00C25B3C"/>
    <w:rsid w:val="00C41312"/>
    <w:rsid w:val="00C71D56"/>
    <w:rsid w:val="00CB7359"/>
    <w:rsid w:val="00CC30AF"/>
    <w:rsid w:val="00CE5AED"/>
    <w:rsid w:val="00D1459B"/>
    <w:rsid w:val="00D657D7"/>
    <w:rsid w:val="00D70BAC"/>
    <w:rsid w:val="00D72DD9"/>
    <w:rsid w:val="00D7303D"/>
    <w:rsid w:val="00DD69D7"/>
    <w:rsid w:val="00DE146A"/>
    <w:rsid w:val="00E1797E"/>
    <w:rsid w:val="00E2044E"/>
    <w:rsid w:val="00E7594D"/>
    <w:rsid w:val="00E95A42"/>
    <w:rsid w:val="00EB61F2"/>
    <w:rsid w:val="00F27FC1"/>
    <w:rsid w:val="00F60312"/>
    <w:rsid w:val="00F805BE"/>
    <w:rsid w:val="00F95588"/>
    <w:rsid w:val="00FA1780"/>
    <w:rsid w:val="00FC2C73"/>
    <w:rsid w:val="00FC336B"/>
    <w:rsid w:val="00FD3BE2"/>
    <w:rsid w:val="00FD5105"/>
    <w:rsid w:val="00FD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4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303D"/>
    <w:pPr>
      <w:tabs>
        <w:tab w:val="center" w:pos="4680"/>
        <w:tab w:val="right" w:pos="9360"/>
      </w:tabs>
    </w:pPr>
  </w:style>
  <w:style w:type="character" w:customStyle="1" w:styleId="HeaderChar">
    <w:name w:val="Header Char"/>
    <w:basedOn w:val="DefaultParagraphFont"/>
    <w:link w:val="Header"/>
    <w:uiPriority w:val="99"/>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5C3EFB"/>
    <w:pPr>
      <w:spacing w:after="160"/>
    </w:pPr>
    <w:rPr>
      <w:rFonts w:asciiTheme="minorHAnsi" w:hAnsiTheme="minorHAnsi" w:cs="Arial"/>
    </w:rPr>
  </w:style>
  <w:style w:type="paragraph" w:customStyle="1" w:styleId="Bylawtemplateheader">
    <w:name w:val="Bylaw template header"/>
    <w:basedOn w:val="Normal"/>
    <w:next w:val="Bylawtemplatesection"/>
    <w:qFormat/>
    <w:rsid w:val="005C3EFB"/>
    <w:pPr>
      <w:numPr>
        <w:numId w:val="17"/>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5C3EFB"/>
    <w:pPr>
      <w:numPr>
        <w:ilvl w:val="1"/>
      </w:numPr>
      <w:ind w:left="1080" w:hanging="720"/>
    </w:pPr>
    <w:rPr>
      <w:b w:val="0"/>
      <w:lang w:val="en-CA"/>
    </w:rPr>
  </w:style>
  <w:style w:type="paragraph" w:customStyle="1" w:styleId="Bylawtemplatesubsection">
    <w:name w:val="Bylaw template subsection"/>
    <w:basedOn w:val="Bylawtemplatesection"/>
    <w:qFormat/>
    <w:rsid w:val="005C3EFB"/>
    <w:pPr>
      <w:numPr>
        <w:ilvl w:val="2"/>
      </w:numPr>
      <w:spacing w:before="40"/>
      <w:ind w:left="1710"/>
    </w:pPr>
  </w:style>
  <w:style w:type="paragraph" w:customStyle="1" w:styleId="Bylawtemplateclause">
    <w:name w:val="Bylaw template clause"/>
    <w:basedOn w:val="Bylawtemplatesubsection"/>
    <w:qFormat/>
    <w:rsid w:val="005C3EFB"/>
    <w:pPr>
      <w:numPr>
        <w:ilvl w:val="3"/>
      </w:numPr>
      <w:ind w:left="2160" w:hanging="396"/>
    </w:pPr>
  </w:style>
  <w:style w:type="paragraph" w:customStyle="1" w:styleId="BylawTemplatereadingsheader">
    <w:name w:val="Bylaw Template readings header"/>
    <w:basedOn w:val="Bylawtemplateheader"/>
    <w:qFormat/>
    <w:rsid w:val="00C02C06"/>
    <w:pPr>
      <w:numPr>
        <w:numId w:val="0"/>
      </w:numPr>
    </w:pPr>
  </w:style>
  <w:style w:type="paragraph" w:customStyle="1" w:styleId="Bylawtemplatenotebox">
    <w:name w:val="Bylaw template note box"/>
    <w:basedOn w:val="Bylawtemplatetext"/>
    <w:qFormat/>
    <w:rsid w:val="00C02C06"/>
    <w:pPr>
      <w:pBdr>
        <w:top w:val="single" w:sz="4" w:space="1" w:color="auto"/>
        <w:left w:val="single" w:sz="4" w:space="4" w:color="auto"/>
        <w:bottom w:val="single" w:sz="4" w:space="1" w:color="auto"/>
        <w:right w:val="single" w:sz="4" w:space="4" w:color="auto"/>
      </w:pBdr>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8CB1-181B-4260-9C6A-D6F8E99A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kcoady</dc:creator>
  <cp:lastModifiedBy>Erin Kielly</cp:lastModifiedBy>
  <cp:revision>2</cp:revision>
  <cp:lastPrinted>2017-06-23T16:55:00Z</cp:lastPrinted>
  <dcterms:created xsi:type="dcterms:W3CDTF">2018-01-23T17:35:00Z</dcterms:created>
  <dcterms:modified xsi:type="dcterms:W3CDTF">2018-01-23T17:35:00Z</dcterms:modified>
</cp:coreProperties>
</file>