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76" w:type="dxa"/>
        <w:tblInd w:w="108" w:type="dxa"/>
        <w:shd w:val="clear" w:color="auto" w:fill="EAF1DD" w:themeFill="accent3" w:themeFillTint="33"/>
        <w:tblLook w:val="04A0" w:firstRow="1" w:lastRow="0" w:firstColumn="1" w:lastColumn="0" w:noHBand="0" w:noVBand="1"/>
      </w:tblPr>
      <w:tblGrid>
        <w:gridCol w:w="5310"/>
        <w:gridCol w:w="4266"/>
      </w:tblGrid>
      <w:tr w:rsidR="002D2A52" w:rsidRPr="00B83CB6" w:rsidTr="00505251">
        <w:tc>
          <w:tcPr>
            <w:tcW w:w="5310" w:type="dxa"/>
            <w:shd w:val="clear" w:color="auto" w:fill="EAF1DD" w:themeFill="accent3" w:themeFillTint="33"/>
          </w:tcPr>
          <w:p w:rsidR="002D2A52" w:rsidRPr="003E3389" w:rsidRDefault="002D2A52">
            <w:pPr>
              <w:rPr>
                <w:sz w:val="28"/>
                <w:szCs w:val="28"/>
              </w:rPr>
            </w:pPr>
            <w:bookmarkStart w:id="0" w:name="_GoBack"/>
            <w:bookmarkEnd w:id="0"/>
            <w:r w:rsidRPr="000E0F78">
              <w:rPr>
                <w:b/>
                <w:sz w:val="28"/>
                <w:szCs w:val="28"/>
              </w:rPr>
              <w:t xml:space="preserve">Policy Title: </w:t>
            </w:r>
            <w:r w:rsidR="00821EBA" w:rsidRPr="003E3389">
              <w:rPr>
                <w:sz w:val="28"/>
                <w:szCs w:val="28"/>
              </w:rPr>
              <w:t>Reserve Fund Policy</w:t>
            </w:r>
          </w:p>
          <w:p w:rsidR="007E5010" w:rsidRPr="000E0F78" w:rsidRDefault="007E5010">
            <w:pPr>
              <w:rPr>
                <w:b/>
                <w:sz w:val="28"/>
                <w:szCs w:val="28"/>
              </w:rPr>
            </w:pPr>
          </w:p>
        </w:tc>
        <w:tc>
          <w:tcPr>
            <w:tcW w:w="4266" w:type="dxa"/>
            <w:shd w:val="clear" w:color="auto" w:fill="EAF1DD" w:themeFill="accent3" w:themeFillTint="33"/>
          </w:tcPr>
          <w:p w:rsidR="002D2A52" w:rsidRPr="000E0F78" w:rsidRDefault="002D2A52">
            <w:pPr>
              <w:rPr>
                <w:b/>
                <w:sz w:val="28"/>
                <w:szCs w:val="28"/>
              </w:rPr>
            </w:pPr>
            <w:r w:rsidRPr="000E0F78">
              <w:rPr>
                <w:b/>
                <w:sz w:val="28"/>
                <w:szCs w:val="28"/>
              </w:rPr>
              <w:t xml:space="preserve">Number: </w:t>
            </w:r>
            <w:r w:rsidR="00821EBA" w:rsidRPr="003E3389">
              <w:rPr>
                <w:sz w:val="28"/>
                <w:szCs w:val="28"/>
              </w:rPr>
              <w:t>0000-00</w:t>
            </w:r>
          </w:p>
        </w:tc>
      </w:tr>
      <w:tr w:rsidR="00F550BB" w:rsidRPr="00B83CB6" w:rsidTr="00505251">
        <w:tc>
          <w:tcPr>
            <w:tcW w:w="5310" w:type="dxa"/>
            <w:shd w:val="clear" w:color="auto" w:fill="EAF1DD" w:themeFill="accent3" w:themeFillTint="33"/>
          </w:tcPr>
          <w:p w:rsidR="00F550BB" w:rsidRPr="000E0F78" w:rsidRDefault="00F550BB" w:rsidP="00B47C4D">
            <w:pPr>
              <w:rPr>
                <w:b/>
                <w:sz w:val="28"/>
                <w:szCs w:val="28"/>
              </w:rPr>
            </w:pPr>
            <w:r w:rsidRPr="000E0F78">
              <w:rPr>
                <w:b/>
                <w:sz w:val="28"/>
                <w:szCs w:val="28"/>
              </w:rPr>
              <w:t>Approval Date:</w:t>
            </w:r>
          </w:p>
          <w:p w:rsidR="007E5010" w:rsidRPr="000E0F78" w:rsidRDefault="007E5010" w:rsidP="00B47C4D">
            <w:pPr>
              <w:rPr>
                <w:b/>
                <w:sz w:val="28"/>
                <w:szCs w:val="28"/>
              </w:rPr>
            </w:pPr>
          </w:p>
        </w:tc>
        <w:tc>
          <w:tcPr>
            <w:tcW w:w="4266" w:type="dxa"/>
            <w:shd w:val="clear" w:color="auto" w:fill="EAF1DD" w:themeFill="accent3" w:themeFillTint="33"/>
          </w:tcPr>
          <w:p w:rsidR="00F550BB" w:rsidRPr="000E0F78" w:rsidRDefault="00F550BB">
            <w:pPr>
              <w:rPr>
                <w:b/>
                <w:sz w:val="28"/>
                <w:szCs w:val="28"/>
              </w:rPr>
            </w:pPr>
            <w:r w:rsidRPr="000E0F78">
              <w:rPr>
                <w:b/>
                <w:sz w:val="28"/>
                <w:szCs w:val="28"/>
              </w:rPr>
              <w:t>Revision Date:</w:t>
            </w:r>
          </w:p>
        </w:tc>
      </w:tr>
      <w:tr w:rsidR="00F550BB" w:rsidRPr="00B83CB6" w:rsidTr="00821EBA">
        <w:tc>
          <w:tcPr>
            <w:tcW w:w="9576" w:type="dxa"/>
            <w:gridSpan w:val="2"/>
            <w:shd w:val="clear" w:color="auto" w:fill="EAF1DD" w:themeFill="accent3" w:themeFillTint="33"/>
          </w:tcPr>
          <w:p w:rsidR="00BF4723" w:rsidRPr="003E3389" w:rsidRDefault="007E5010" w:rsidP="003E3389">
            <w:pPr>
              <w:pStyle w:val="PartNumber"/>
              <w:rPr>
                <w:b w:val="0"/>
              </w:rPr>
            </w:pPr>
            <w:r w:rsidRPr="000E0F78">
              <w:rPr>
                <w:sz w:val="28"/>
                <w:szCs w:val="28"/>
              </w:rPr>
              <w:t>Related Legislation:</w:t>
            </w:r>
            <w:r w:rsidR="00F550BB" w:rsidRPr="000E0F78">
              <w:rPr>
                <w:sz w:val="28"/>
                <w:szCs w:val="28"/>
              </w:rPr>
              <w:t xml:space="preserve"> </w:t>
            </w:r>
            <w:r w:rsidR="006F2D57" w:rsidRPr="006F2D57">
              <w:rPr>
                <w:b w:val="0"/>
                <w:i/>
                <w:iCs/>
                <w:caps w:val="0"/>
              </w:rPr>
              <w:t xml:space="preserve">Municipal Government Act </w:t>
            </w:r>
            <w:r w:rsidR="006F2D57" w:rsidRPr="006F2D57">
              <w:rPr>
                <w:b w:val="0"/>
                <w:iCs/>
                <w:caps w:val="0"/>
              </w:rPr>
              <w:t>R.S.P.E.I. 1988, Cap. M-12.1</w:t>
            </w:r>
            <w:r w:rsidR="003E3389" w:rsidRPr="003E3389">
              <w:rPr>
                <w:b w:val="0"/>
                <w:caps w:val="0"/>
              </w:rPr>
              <w:t>., Sec. 155</w:t>
            </w:r>
            <w:r w:rsidR="003E3389" w:rsidRPr="003E3389">
              <w:rPr>
                <w:b w:val="0"/>
                <w:caps w:val="0"/>
                <w:lang w:val="en-CA"/>
              </w:rPr>
              <w:t>.</w:t>
            </w:r>
            <w:r w:rsidR="003E3389" w:rsidRPr="003E3389">
              <w:rPr>
                <w:b w:val="0"/>
                <w:bCs/>
                <w:caps w:val="0"/>
              </w:rPr>
              <w:t>(1)</w:t>
            </w:r>
          </w:p>
          <w:p w:rsidR="007E5010" w:rsidRPr="00BF4723" w:rsidRDefault="00BF4723" w:rsidP="00BF4723">
            <w:pPr>
              <w:rPr>
                <w:sz w:val="28"/>
                <w:szCs w:val="28"/>
              </w:rPr>
            </w:pPr>
            <w:r w:rsidRPr="002A451C">
              <w:rPr>
                <w:b/>
                <w:bCs/>
                <w:sz w:val="28"/>
                <w:szCs w:val="28"/>
              </w:rPr>
              <w:t xml:space="preserve">Related Bylaw: </w:t>
            </w:r>
            <w:r w:rsidRPr="00DE7838">
              <w:rPr>
                <w:bCs/>
                <w:sz w:val="24"/>
                <w:szCs w:val="24"/>
              </w:rPr>
              <w:t>(Insert the name of number of your reserve fund bylaw here)</w:t>
            </w:r>
          </w:p>
        </w:tc>
      </w:tr>
    </w:tbl>
    <w:p w:rsidR="00821EBA" w:rsidRDefault="00821EBA" w:rsidP="00782E26">
      <w:pPr>
        <w:pStyle w:val="Heading1"/>
        <w:rPr>
          <w:rFonts w:eastAsiaTheme="minorHAnsi"/>
        </w:rPr>
      </w:pPr>
    </w:p>
    <w:p w:rsidR="008C2792" w:rsidRDefault="00D178DC" w:rsidP="008C243D">
      <w:pPr>
        <w:pStyle w:val="Boxtext"/>
      </w:pPr>
      <w:r>
        <w:rPr>
          <w:b/>
        </w:rPr>
        <w:t xml:space="preserve">Note: </w:t>
      </w:r>
      <w:r w:rsidRPr="00782E26">
        <w:t xml:space="preserve">A </w:t>
      </w:r>
      <w:r w:rsidR="001134CF">
        <w:t>schedule to this policy</w:t>
      </w:r>
      <w:r w:rsidRPr="00782E26">
        <w:t xml:space="preserve"> should be developed to correspond with each distinct reserve fund </w:t>
      </w:r>
      <w:r w:rsidRPr="00D178DC">
        <w:t>established</w:t>
      </w:r>
      <w:r w:rsidRPr="00782E26">
        <w:t xml:space="preserve"> by Council. </w:t>
      </w:r>
      <w:r w:rsidR="008C2792">
        <w:t xml:space="preserve">Alternately, Council may opt to put the details contained in this policy in the Reserve Fund Bylaw or adopt a separate policy for each reserve fund. </w:t>
      </w:r>
    </w:p>
    <w:p w:rsidR="00A52DC7" w:rsidRDefault="00D178DC" w:rsidP="008C243D">
      <w:pPr>
        <w:pStyle w:val="Boxtext"/>
      </w:pPr>
      <w:r w:rsidRPr="00CF604F">
        <w:t xml:space="preserve">This policy statement may be used, with modifications, for most </w:t>
      </w:r>
      <w:r>
        <w:t>r</w:t>
      </w:r>
      <w:r w:rsidRPr="00CF604F">
        <w:t xml:space="preserve">eserve </w:t>
      </w:r>
      <w:r>
        <w:t>f</w:t>
      </w:r>
      <w:r w:rsidRPr="00CF604F">
        <w:t xml:space="preserve">und policies. If Council desires, the intent of the policy can be made more specific. </w:t>
      </w:r>
    </w:p>
    <w:p w:rsidR="007867CE" w:rsidRPr="007867CE" w:rsidRDefault="007867CE" w:rsidP="007867CE">
      <w:pPr>
        <w:pStyle w:val="PartNumber"/>
      </w:pPr>
      <w:r>
        <w:t xml:space="preserve">Part I – </w:t>
      </w:r>
      <w:r w:rsidR="004D7951">
        <w:t>Interpretation</w:t>
      </w:r>
      <w:r>
        <w:t xml:space="preserve"> and application</w:t>
      </w:r>
    </w:p>
    <w:p w:rsidR="00905C95" w:rsidRPr="00D178DC" w:rsidRDefault="009135F0" w:rsidP="001134CF">
      <w:pPr>
        <w:pStyle w:val="Sectionnumber"/>
        <w:rPr>
          <w:bCs/>
        </w:rPr>
      </w:pPr>
      <w:r w:rsidRPr="001134CF">
        <w:t>A</w:t>
      </w:r>
      <w:r w:rsidR="001134CF" w:rsidRPr="001134CF">
        <w:t>uthority</w:t>
      </w:r>
      <w:r w:rsidRPr="00905C95">
        <w:t xml:space="preserve"> </w:t>
      </w:r>
    </w:p>
    <w:p w:rsidR="008D32D0" w:rsidRPr="00034E3F" w:rsidRDefault="003633E1" w:rsidP="001134CF">
      <w:pPr>
        <w:pStyle w:val="Subsection"/>
        <w:rPr>
          <w:b/>
        </w:rPr>
      </w:pPr>
      <w:r w:rsidRPr="00905C95">
        <w:t xml:space="preserve">Section </w:t>
      </w:r>
      <w:r w:rsidR="00034E3F">
        <w:t>155</w:t>
      </w:r>
      <w:r w:rsidR="002A451C" w:rsidRPr="00905C95">
        <w:t xml:space="preserve"> </w:t>
      </w:r>
      <w:r w:rsidRPr="00905C95">
        <w:t xml:space="preserve">of the </w:t>
      </w:r>
      <w:r w:rsidR="002A451C" w:rsidRPr="00905C95">
        <w:rPr>
          <w:i/>
        </w:rPr>
        <w:t>Municipal Government Act</w:t>
      </w:r>
      <w:r w:rsidR="00CF604F" w:rsidRPr="00905C95">
        <w:t>,</w:t>
      </w:r>
      <w:r w:rsidR="002A451C" w:rsidRPr="00905C95">
        <w:t xml:space="preserve"> </w:t>
      </w:r>
      <w:r w:rsidR="002A451C" w:rsidRPr="00905C95">
        <w:rPr>
          <w:color w:val="000000"/>
        </w:rPr>
        <w:t xml:space="preserve">Chapter </w:t>
      </w:r>
      <w:r w:rsidR="00782E26" w:rsidRPr="0058586A">
        <w:t>S.P.E.I. 2016, Cap. 44</w:t>
      </w:r>
      <w:r w:rsidR="00362A55" w:rsidRPr="0058586A">
        <w:t xml:space="preserve"> </w:t>
      </w:r>
      <w:proofErr w:type="gramStart"/>
      <w:r w:rsidR="0058586A">
        <w:t>authorizes</w:t>
      </w:r>
      <w:proofErr w:type="gramEnd"/>
      <w:r w:rsidR="0058586A">
        <w:t xml:space="preserve"> </w:t>
      </w:r>
      <w:r w:rsidR="0058586A" w:rsidRPr="0058586A">
        <w:t>m</w:t>
      </w:r>
      <w:r w:rsidRPr="0058586A">
        <w:t xml:space="preserve">unicipal </w:t>
      </w:r>
      <w:r w:rsidR="004D50F0" w:rsidRPr="0058586A">
        <w:t>Council</w:t>
      </w:r>
      <w:r w:rsidRPr="0058586A">
        <w:t>s to establish</w:t>
      </w:r>
      <w:r w:rsidR="00B53AC9" w:rsidRPr="0058586A">
        <w:t xml:space="preserve">, by bylaw, </w:t>
      </w:r>
      <w:r w:rsidRPr="0058586A">
        <w:t xml:space="preserve">one or more Reserve Funds </w:t>
      </w:r>
      <w:r w:rsidR="009135F0" w:rsidRPr="00905C95">
        <w:t>in the name of the municipality for any municipal purpose.</w:t>
      </w:r>
    </w:p>
    <w:p w:rsidR="00034E3F" w:rsidRPr="00FA3F2F" w:rsidRDefault="00F24611" w:rsidP="0058586A">
      <w:pPr>
        <w:pStyle w:val="Subsection"/>
      </w:pPr>
      <w:r>
        <w:t xml:space="preserve">The Reserve Fund Bylaw, </w:t>
      </w:r>
      <w:r w:rsidR="005C6D8D">
        <w:t>Bylaw XXXXXX of the City/Town/Rural Municipality of _______________ has established t</w:t>
      </w:r>
      <w:r w:rsidR="008C243D" w:rsidRPr="008C243D">
        <w:t xml:space="preserve">he </w:t>
      </w:r>
      <w:r w:rsidR="0058586A">
        <w:t>r</w:t>
      </w:r>
      <w:r w:rsidR="008C243D" w:rsidRPr="008C243D">
        <w:t xml:space="preserve">eserve </w:t>
      </w:r>
      <w:r w:rsidR="0058586A">
        <w:t>f</w:t>
      </w:r>
      <w:r w:rsidR="008C243D" w:rsidRPr="008C243D">
        <w:t>und</w:t>
      </w:r>
      <w:r w:rsidR="0058586A">
        <w:t>s for the Municipality</w:t>
      </w:r>
      <w:r w:rsidR="008C243D" w:rsidRPr="008C243D">
        <w:t xml:space="preserve">. Any change to the name, purpose, </w:t>
      </w:r>
      <w:r w:rsidR="0058586A">
        <w:t xml:space="preserve">or </w:t>
      </w:r>
      <w:r w:rsidR="008C243D" w:rsidRPr="008C243D">
        <w:t>criteria and conditions</w:t>
      </w:r>
      <w:r w:rsidR="0058586A">
        <w:t>,</w:t>
      </w:r>
      <w:r w:rsidR="008C243D" w:rsidRPr="008C243D">
        <w:t xml:space="preserve"> or </w:t>
      </w:r>
      <w:r w:rsidR="0058586A">
        <w:t xml:space="preserve">the </w:t>
      </w:r>
      <w:r w:rsidR="008C243D" w:rsidRPr="008C243D">
        <w:t xml:space="preserve">closure of any reserve fund identified by Council requires an amendment to </w:t>
      </w:r>
      <w:r w:rsidR="008C243D" w:rsidRPr="0058586A">
        <w:t>the</w:t>
      </w:r>
      <w:r w:rsidR="008C243D" w:rsidRPr="008C243D">
        <w:t xml:space="preserve"> Reserve Fund Bylaw.   </w:t>
      </w:r>
    </w:p>
    <w:p w:rsidR="008C243D" w:rsidRPr="008C243D" w:rsidRDefault="0079655C" w:rsidP="003D578D">
      <w:pPr>
        <w:pStyle w:val="Sectionnumber"/>
      </w:pPr>
      <w:r>
        <w:t>Purpose</w:t>
      </w:r>
      <w:r w:rsidR="00FA3F2F">
        <w:t xml:space="preserve"> </w:t>
      </w:r>
      <w:r w:rsidR="00AD2E9D">
        <w:t xml:space="preserve">And Use Of </w:t>
      </w:r>
      <w:r w:rsidR="00AD2E9D" w:rsidRPr="008C243D">
        <w:t>Policy:</w:t>
      </w:r>
    </w:p>
    <w:p w:rsidR="006B78A3" w:rsidRPr="006B78A3" w:rsidRDefault="006B78A3" w:rsidP="0058586A">
      <w:pPr>
        <w:pStyle w:val="Subsection"/>
      </w:pPr>
      <w:r w:rsidRPr="006B78A3">
        <w:t xml:space="preserve">This policy establishes the objectives for the </w:t>
      </w:r>
      <w:r w:rsidR="0058586A">
        <w:t>reserve funds for the municipality</w:t>
      </w:r>
      <w:r>
        <w:t xml:space="preserve">, governs the use of the </w:t>
      </w:r>
      <w:r w:rsidR="0058586A">
        <w:t>r</w:t>
      </w:r>
      <w:r>
        <w:t xml:space="preserve">eserve </w:t>
      </w:r>
      <w:r w:rsidR="0058586A">
        <w:t>f</w:t>
      </w:r>
      <w:r>
        <w:t>und</w:t>
      </w:r>
      <w:r w:rsidR="0058586A">
        <w:t>s</w:t>
      </w:r>
      <w:r>
        <w:t>,</w:t>
      </w:r>
      <w:r w:rsidRPr="006B78A3">
        <w:t xml:space="preserve"> and delineates responsibilities for </w:t>
      </w:r>
      <w:r w:rsidR="0058586A">
        <w:t xml:space="preserve">their </w:t>
      </w:r>
      <w:r w:rsidRPr="006B78A3">
        <w:t>management and</w:t>
      </w:r>
      <w:r w:rsidRPr="006B78A3">
        <w:rPr>
          <w:spacing w:val="-12"/>
        </w:rPr>
        <w:t xml:space="preserve"> </w:t>
      </w:r>
      <w:r w:rsidRPr="006B78A3">
        <w:t>administration.</w:t>
      </w:r>
    </w:p>
    <w:p w:rsidR="0064192F" w:rsidRPr="0064227A" w:rsidRDefault="00FA3F2F" w:rsidP="0058586A">
      <w:pPr>
        <w:pStyle w:val="Subsection"/>
      </w:pPr>
      <w:r w:rsidRPr="008C243D">
        <w:t xml:space="preserve">This policy </w:t>
      </w:r>
      <w:r>
        <w:t xml:space="preserve">may </w:t>
      </w:r>
      <w:r w:rsidRPr="008C243D">
        <w:t>only be amended by resolution of Council.</w:t>
      </w:r>
    </w:p>
    <w:p w:rsidR="00905C95" w:rsidRPr="00782E26" w:rsidRDefault="00AD2E9D" w:rsidP="001134CF">
      <w:pPr>
        <w:pStyle w:val="Sectionnumber"/>
        <w:rPr>
          <w:bCs/>
        </w:rPr>
      </w:pPr>
      <w:r w:rsidRPr="00905C95">
        <w:t xml:space="preserve">Application: </w:t>
      </w:r>
    </w:p>
    <w:p w:rsidR="00CF604F" w:rsidRPr="00FA3F2F" w:rsidRDefault="00782E26" w:rsidP="001134CF">
      <w:pPr>
        <w:pStyle w:val="Subsection"/>
        <w:rPr>
          <w:b/>
          <w:bCs/>
        </w:rPr>
      </w:pPr>
      <w:r w:rsidRPr="00782E26">
        <w:rPr>
          <w:bCs/>
        </w:rPr>
        <w:t>This policy applies to a</w:t>
      </w:r>
      <w:r w:rsidR="00DE7838" w:rsidRPr="00782E26">
        <w:t>ll</w:t>
      </w:r>
      <w:r w:rsidR="00DE7838" w:rsidRPr="00905C95">
        <w:t xml:space="preserve"> council members and employees of the City/Town/Rural Municipality of _______________________</w:t>
      </w:r>
      <w:r w:rsidR="004A4C48" w:rsidRPr="00905C95">
        <w:t>who are responsible for the creation, control, admin</w:t>
      </w:r>
      <w:r w:rsidR="00264478" w:rsidRPr="00905C95">
        <w:t xml:space="preserve">istration and management of </w:t>
      </w:r>
      <w:r w:rsidR="00DE7838" w:rsidRPr="00905C95">
        <w:t>r</w:t>
      </w:r>
      <w:r w:rsidR="004A4C48" w:rsidRPr="00905C95">
        <w:t xml:space="preserve">eserve </w:t>
      </w:r>
      <w:r w:rsidR="00DE7838" w:rsidRPr="00905C95">
        <w:t>f</w:t>
      </w:r>
      <w:r w:rsidR="004A4C48" w:rsidRPr="00905C95">
        <w:t xml:space="preserve">unds established by </w:t>
      </w:r>
      <w:r>
        <w:t>the</w:t>
      </w:r>
      <w:r w:rsidR="004A4C48" w:rsidRPr="00905C95">
        <w:t xml:space="preserve"> municipal council. </w:t>
      </w:r>
    </w:p>
    <w:p w:rsidR="00B70668" w:rsidRPr="00B70668" w:rsidRDefault="00B70668" w:rsidP="00B70668">
      <w:pPr>
        <w:pStyle w:val="Spacing"/>
      </w:pPr>
    </w:p>
    <w:p w:rsidR="00905C95" w:rsidRPr="00782E26" w:rsidRDefault="00AD2E9D" w:rsidP="00B70668">
      <w:pPr>
        <w:pStyle w:val="Sectionnumber"/>
        <w:rPr>
          <w:bCs/>
        </w:rPr>
      </w:pPr>
      <w:r w:rsidRPr="00782E26">
        <w:lastRenderedPageBreak/>
        <w:t>Definitions</w:t>
      </w:r>
      <w:r w:rsidR="0059090C" w:rsidRPr="00905C95">
        <w:t xml:space="preserve">: </w:t>
      </w:r>
    </w:p>
    <w:p w:rsidR="000E0F78" w:rsidRDefault="000E0F78" w:rsidP="001134CF">
      <w:pPr>
        <w:pStyle w:val="Subsection"/>
      </w:pPr>
      <w:r w:rsidRPr="00782E26">
        <w:rPr>
          <w:b/>
        </w:rPr>
        <w:t>Reserve Fund</w:t>
      </w:r>
      <w:r w:rsidR="00905C95" w:rsidRPr="00782E26">
        <w:rPr>
          <w:b/>
        </w:rPr>
        <w:t>:</w:t>
      </w:r>
      <w:r w:rsidR="00905C95">
        <w:t xml:space="preserve"> </w:t>
      </w:r>
      <w:r w:rsidR="0058586A">
        <w:t>means</w:t>
      </w:r>
      <w:r w:rsidRPr="00905C95">
        <w:t xml:space="preserve"> a fund established by bylaw that is restricted to meet a specific purpose.  A </w:t>
      </w:r>
      <w:r w:rsidR="0054148B" w:rsidRPr="00905C95">
        <w:t>r</w:t>
      </w:r>
      <w:r w:rsidRPr="00905C95">
        <w:t xml:space="preserve">eserve </w:t>
      </w:r>
      <w:r w:rsidR="0054148B" w:rsidRPr="00905C95">
        <w:t>f</w:t>
      </w:r>
      <w:r w:rsidRPr="00905C95">
        <w:t xml:space="preserve">und is segregated from the general assets of the municipality and, as such, </w:t>
      </w:r>
      <w:r w:rsidR="004D50F0" w:rsidRPr="00905C95">
        <w:t xml:space="preserve">they </w:t>
      </w:r>
      <w:r w:rsidRPr="00905C95">
        <w:t xml:space="preserve">are placed in a separate bank account with all/any interest earned added to the reserve fund. </w:t>
      </w:r>
    </w:p>
    <w:p w:rsidR="00782E26" w:rsidRDefault="00D178DC" w:rsidP="00865DBB">
      <w:pPr>
        <w:pStyle w:val="Boxtext"/>
      </w:pPr>
      <w:r w:rsidRPr="00D178DC">
        <w:rPr>
          <w:b/>
        </w:rPr>
        <w:t>Note:</w:t>
      </w:r>
      <w:r>
        <w:t xml:space="preserve"> A single joint account for all reserve funds is acceptable, provided that the municipality is able to track the amounts allocated to each fund.</w:t>
      </w:r>
    </w:p>
    <w:p w:rsidR="008B2236" w:rsidRPr="00905C95" w:rsidRDefault="008B2236" w:rsidP="00865DBB">
      <w:pPr>
        <w:pStyle w:val="Boxtext"/>
      </w:pPr>
      <w:r w:rsidRPr="008B2236">
        <w:rPr>
          <w:b/>
        </w:rPr>
        <w:t>Note:</w:t>
      </w:r>
      <w:r>
        <w:t xml:space="preserve"> additional definitions may be included if appropriate for the specific nature of </w:t>
      </w:r>
      <w:r w:rsidR="0058586A">
        <w:t xml:space="preserve">the established </w:t>
      </w:r>
      <w:r>
        <w:t>reserve fund</w:t>
      </w:r>
      <w:r w:rsidR="0058586A">
        <w:t>s</w:t>
      </w:r>
      <w:r>
        <w:t>.</w:t>
      </w:r>
    </w:p>
    <w:p w:rsidR="00905C95" w:rsidRDefault="00AD2E9D" w:rsidP="001134CF">
      <w:pPr>
        <w:pStyle w:val="Sectionnumber"/>
      </w:pPr>
      <w:r w:rsidRPr="00905C95">
        <w:t>Principles</w:t>
      </w:r>
      <w:r w:rsidR="000E0F78" w:rsidRPr="00905C95">
        <w:t xml:space="preserve">: </w:t>
      </w:r>
    </w:p>
    <w:p w:rsidR="000E0F78" w:rsidRPr="00981D02" w:rsidRDefault="004F3903" w:rsidP="001134CF">
      <w:pPr>
        <w:pStyle w:val="Subsection"/>
      </w:pPr>
      <w:r w:rsidRPr="00981D02">
        <w:t>T</w:t>
      </w:r>
      <w:r w:rsidR="000E0F78" w:rsidRPr="00981D02">
        <w:t xml:space="preserve">he guiding principles </w:t>
      </w:r>
      <w:r w:rsidR="00CF604F" w:rsidRPr="00981D02">
        <w:t xml:space="preserve">that inform this </w:t>
      </w:r>
      <w:r w:rsidR="0054148B" w:rsidRPr="00981D02">
        <w:t xml:space="preserve">Reserve Fund Policy </w:t>
      </w:r>
      <w:r w:rsidR="000E0F78" w:rsidRPr="00981D02">
        <w:t>are</w:t>
      </w:r>
      <w:r w:rsidR="006C3FF5" w:rsidRPr="00981D02">
        <w:t xml:space="preserve"> as follows:</w:t>
      </w:r>
      <w:r w:rsidR="000E0F78" w:rsidRPr="00981D02">
        <w:t xml:space="preserve"> </w:t>
      </w:r>
    </w:p>
    <w:p w:rsidR="000E0F78" w:rsidRDefault="0054148B" w:rsidP="003D578D">
      <w:pPr>
        <w:pStyle w:val="Clause"/>
      </w:pPr>
      <w:r w:rsidRPr="00981D02">
        <w:t xml:space="preserve">Reserve funds support sound fiscal stewardship and management as they promote </w:t>
      </w:r>
      <w:r w:rsidR="006C3FF5" w:rsidRPr="00981D02">
        <w:t xml:space="preserve">stability </w:t>
      </w:r>
      <w:r w:rsidRPr="00981D02">
        <w:t xml:space="preserve">as well as </w:t>
      </w:r>
      <w:r w:rsidR="006C3FF5" w:rsidRPr="00981D02">
        <w:t xml:space="preserve">provide flexibility with respect to </w:t>
      </w:r>
      <w:r w:rsidRPr="00981D02">
        <w:t xml:space="preserve">municipal </w:t>
      </w:r>
      <w:r w:rsidR="006C3FF5" w:rsidRPr="00981D02">
        <w:t>financial planning</w:t>
      </w:r>
      <w:r w:rsidRPr="00981D02">
        <w:t>;</w:t>
      </w:r>
    </w:p>
    <w:p w:rsidR="0069238C" w:rsidRPr="00981D02" w:rsidRDefault="0069238C" w:rsidP="003D578D">
      <w:pPr>
        <w:pStyle w:val="Clause"/>
      </w:pPr>
      <w:r>
        <w:t xml:space="preserve">Reserve funds provide resources for balancing the use of long-term debt to provide for recurring or anticipated expenditures, such as </w:t>
      </w:r>
      <w:r w:rsidR="0064192F">
        <w:t>capital</w:t>
      </w:r>
      <w:r>
        <w:t xml:space="preserve"> projects, elections, insurance payments, legal expenses or operating contingencies</w:t>
      </w:r>
      <w:r w:rsidR="0064192F">
        <w:t>;</w:t>
      </w:r>
    </w:p>
    <w:p w:rsidR="006C3FF5" w:rsidRPr="00981D02" w:rsidRDefault="00054E7B" w:rsidP="003D578D">
      <w:pPr>
        <w:pStyle w:val="Clause"/>
      </w:pPr>
      <w:r w:rsidRPr="00981D02">
        <w:t xml:space="preserve">Reserve funds provide resources </w:t>
      </w:r>
      <w:r w:rsidR="0054148B" w:rsidRPr="00981D02">
        <w:t>to r</w:t>
      </w:r>
      <w:r w:rsidR="006C3FF5" w:rsidRPr="00981D02">
        <w:t>eplace and rehabilitate major capital infrastructure assets as required;</w:t>
      </w:r>
    </w:p>
    <w:p w:rsidR="006C3FF5" w:rsidRPr="00981D02" w:rsidRDefault="006C3FF5" w:rsidP="003D578D">
      <w:pPr>
        <w:pStyle w:val="Clause"/>
      </w:pPr>
      <w:r w:rsidRPr="00981D02">
        <w:t>Reserve funds provide a buffer for significant unanticipated expenditures beyond the control of the municipality</w:t>
      </w:r>
      <w:r w:rsidR="0064192F">
        <w:t>, protecting against the need to reduce service levels or raise taxes and fees due to temporary revenue shortfalls or unpredicted one-time expenditures</w:t>
      </w:r>
      <w:r w:rsidRPr="00981D02">
        <w:t xml:space="preserve">; </w:t>
      </w:r>
      <w:r w:rsidR="001134CF">
        <w:t xml:space="preserve"> and</w:t>
      </w:r>
    </w:p>
    <w:p w:rsidR="006C3FF5" w:rsidRPr="00981D02" w:rsidRDefault="006C3FF5" w:rsidP="003D578D">
      <w:pPr>
        <w:pStyle w:val="Clause"/>
      </w:pPr>
      <w:r w:rsidRPr="00981D02">
        <w:t xml:space="preserve">Reserve funds </w:t>
      </w:r>
      <w:r w:rsidR="0054148B" w:rsidRPr="00981D02">
        <w:t xml:space="preserve">are a source of funding </w:t>
      </w:r>
      <w:r w:rsidRPr="00981D02">
        <w:t xml:space="preserve">for new major capital assets identified </w:t>
      </w:r>
      <w:r w:rsidR="0054148B" w:rsidRPr="00981D02">
        <w:t xml:space="preserve">by Council as part of the </w:t>
      </w:r>
      <w:r w:rsidR="00F41CCC" w:rsidRPr="00981D02">
        <w:t>strategic financial planning process</w:t>
      </w:r>
      <w:r w:rsidR="0064192F">
        <w:t>.</w:t>
      </w:r>
    </w:p>
    <w:p w:rsidR="00905C95" w:rsidRDefault="00905C95" w:rsidP="00782E26">
      <w:pPr>
        <w:pStyle w:val="Heading1"/>
        <w:rPr>
          <w:rFonts w:eastAsiaTheme="minorHAnsi"/>
        </w:rPr>
      </w:pPr>
    </w:p>
    <w:p w:rsidR="003844AF" w:rsidRDefault="003844AF" w:rsidP="003844AF">
      <w:pPr>
        <w:pStyle w:val="PartNumber"/>
      </w:pPr>
      <w:r>
        <w:t xml:space="preserve">PART II - </w:t>
      </w:r>
      <w:r w:rsidRPr="00DD0FA6">
        <w:t>criteria and conditions</w:t>
      </w:r>
    </w:p>
    <w:p w:rsidR="0040271C" w:rsidRPr="0058586A" w:rsidRDefault="003E14D5" w:rsidP="0058586A">
      <w:pPr>
        <w:pStyle w:val="Sectionnumber"/>
      </w:pPr>
      <w:r w:rsidRPr="0058586A">
        <w:t xml:space="preserve">Fund </w:t>
      </w:r>
      <w:r w:rsidR="0058586A">
        <w:t>Objective</w:t>
      </w:r>
      <w:r w:rsidR="0058586A" w:rsidRPr="0058586A">
        <w:t xml:space="preserve"> </w:t>
      </w:r>
    </w:p>
    <w:p w:rsidR="0040271C" w:rsidRPr="003E14D5" w:rsidRDefault="003E14D5" w:rsidP="0058586A">
      <w:pPr>
        <w:pStyle w:val="Subsection"/>
        <w:rPr>
          <w:rFonts w:cs="Arial"/>
          <w:b/>
          <w:color w:val="000000"/>
        </w:rPr>
      </w:pPr>
      <w:r>
        <w:t xml:space="preserve">The primary objective of the </w:t>
      </w:r>
      <w:r w:rsidR="0058586A">
        <w:t>r</w:t>
      </w:r>
      <w:r w:rsidR="0040271C" w:rsidRPr="0040271C">
        <w:t xml:space="preserve">eserve </w:t>
      </w:r>
      <w:r w:rsidR="0058586A">
        <w:t>f</w:t>
      </w:r>
      <w:r w:rsidR="0040271C" w:rsidRPr="0040271C">
        <w:t>und</w:t>
      </w:r>
      <w:r w:rsidR="0058586A">
        <w:t>s</w:t>
      </w:r>
      <w:r w:rsidR="0040271C" w:rsidRPr="0040271C">
        <w:t xml:space="preserve"> is to ensure that funds are set aside to support the long term goals of the municipality and will be available, when needed, to fund</w:t>
      </w:r>
      <w:r w:rsidR="003C149E">
        <w:t xml:space="preserve"> </w:t>
      </w:r>
      <w:r w:rsidR="0058586A">
        <w:t>the purposes identified in Schedule A to this policy.</w:t>
      </w:r>
      <w:r w:rsidR="0040271C" w:rsidRPr="0040271C">
        <w:t xml:space="preserve"> </w:t>
      </w:r>
    </w:p>
    <w:p w:rsidR="00E322E1" w:rsidRDefault="00E322E1" w:rsidP="0058586A">
      <w:pPr>
        <w:pStyle w:val="Subsection"/>
      </w:pPr>
      <w:r>
        <w:t xml:space="preserve">The </w:t>
      </w:r>
      <w:r w:rsidR="00B20220">
        <w:t>reserve funds</w:t>
      </w:r>
      <w:r>
        <w:t xml:space="preserve"> </w:t>
      </w:r>
      <w:r w:rsidRPr="00DD0FA6">
        <w:t xml:space="preserve">established by Council </w:t>
      </w:r>
      <w:r w:rsidR="00B20220">
        <w:t>are</w:t>
      </w:r>
      <w:r>
        <w:t xml:space="preserve"> </w:t>
      </w:r>
      <w:r w:rsidRPr="00DD0FA6">
        <w:t>made</w:t>
      </w:r>
      <w:r w:rsidR="00B20220">
        <w:t xml:space="preserve"> and administered</w:t>
      </w:r>
      <w:r w:rsidRPr="00DD0FA6">
        <w:t xml:space="preserve"> in accordance with </w:t>
      </w:r>
      <w:r>
        <w:t xml:space="preserve">the </w:t>
      </w:r>
      <w:r w:rsidRPr="00E322E1">
        <w:rPr>
          <w:i/>
        </w:rPr>
        <w:t>Municipal Government Act</w:t>
      </w:r>
      <w:r>
        <w:t xml:space="preserve"> </w:t>
      </w:r>
      <w:r w:rsidRPr="00DD0FA6">
        <w:t>as well as the financial plan for the municipality and pursuant to the Reserve Fund Bylaw</w:t>
      </w:r>
      <w:r>
        <w:t xml:space="preserve">. </w:t>
      </w:r>
    </w:p>
    <w:p w:rsidR="003844AF" w:rsidRDefault="00B20220" w:rsidP="003844AF">
      <w:pPr>
        <w:pStyle w:val="Boxtext"/>
      </w:pPr>
      <w:r w:rsidRPr="00B20220">
        <w:rPr>
          <w:b/>
        </w:rPr>
        <w:lastRenderedPageBreak/>
        <w:t>Note:</w:t>
      </w:r>
      <w:r>
        <w:t xml:space="preserve"> </w:t>
      </w:r>
      <w:r w:rsidR="003844AF" w:rsidRPr="00051484">
        <w:t xml:space="preserve">A reserve fund can be established by council </w:t>
      </w:r>
      <w:r w:rsidR="003844AF">
        <w:t>for situations such as</w:t>
      </w:r>
      <w:r w:rsidR="003844AF" w:rsidRPr="00051484">
        <w:t xml:space="preserve"> the following applies: </w:t>
      </w:r>
    </w:p>
    <w:p w:rsidR="003844AF" w:rsidRPr="00051484" w:rsidRDefault="003844AF" w:rsidP="003844AF">
      <w:pPr>
        <w:pStyle w:val="Boxtext"/>
        <w:numPr>
          <w:ilvl w:val="0"/>
          <w:numId w:val="35"/>
        </w:numPr>
        <w:spacing w:after="0" w:line="240" w:lineRule="auto"/>
      </w:pPr>
      <w:r w:rsidRPr="00051484">
        <w:t>A mandatory obligation exists, either pursuant to legislation or contract</w:t>
      </w:r>
    </w:p>
    <w:p w:rsidR="003844AF" w:rsidRPr="00051484" w:rsidRDefault="003844AF" w:rsidP="003844AF">
      <w:pPr>
        <w:pStyle w:val="Boxtext"/>
        <w:numPr>
          <w:ilvl w:val="0"/>
          <w:numId w:val="35"/>
        </w:numPr>
        <w:spacing w:after="0" w:line="240" w:lineRule="auto"/>
      </w:pPr>
      <w:r w:rsidRPr="00051484">
        <w:t>The funds are intended for purchasing or maintaining capital assets</w:t>
      </w:r>
    </w:p>
    <w:p w:rsidR="003844AF" w:rsidRPr="00051484" w:rsidRDefault="003844AF" w:rsidP="003844AF">
      <w:pPr>
        <w:pStyle w:val="Boxtext"/>
        <w:numPr>
          <w:ilvl w:val="0"/>
          <w:numId w:val="35"/>
        </w:numPr>
        <w:spacing w:after="0" w:line="240" w:lineRule="auto"/>
      </w:pPr>
      <w:r w:rsidRPr="00051484">
        <w:t>The funds are donated for a specific purpose</w:t>
      </w:r>
    </w:p>
    <w:p w:rsidR="003844AF" w:rsidRDefault="003844AF" w:rsidP="003844AF">
      <w:pPr>
        <w:pStyle w:val="Boxtext"/>
        <w:numPr>
          <w:ilvl w:val="0"/>
          <w:numId w:val="35"/>
        </w:numPr>
        <w:spacing w:after="0" w:line="240" w:lineRule="auto"/>
      </w:pPr>
      <w:r w:rsidRPr="00051484">
        <w:t>The funds are intended to fund a future liability</w:t>
      </w:r>
    </w:p>
    <w:p w:rsidR="003844AF" w:rsidRDefault="003844AF" w:rsidP="003844AF">
      <w:pPr>
        <w:pStyle w:val="Boxtext"/>
        <w:numPr>
          <w:ilvl w:val="0"/>
          <w:numId w:val="35"/>
        </w:numPr>
        <w:spacing w:after="0" w:line="240" w:lineRule="auto"/>
      </w:pPr>
      <w:r>
        <w:t>The funds are intended to offset a repeating cyclical expenditure such as an election</w:t>
      </w:r>
    </w:p>
    <w:p w:rsidR="004E35E1" w:rsidRPr="004E35E1" w:rsidRDefault="004E35E1" w:rsidP="004E35E1">
      <w:pPr>
        <w:pStyle w:val="Boxtext"/>
        <w:spacing w:after="0" w:line="240" w:lineRule="auto"/>
      </w:pPr>
    </w:p>
    <w:p w:rsidR="003844AF" w:rsidRDefault="003844AF" w:rsidP="003844AF">
      <w:pPr>
        <w:pStyle w:val="Boxtext"/>
      </w:pPr>
      <w:r w:rsidRPr="00051484">
        <w:rPr>
          <w:b/>
          <w:u w:val="single"/>
        </w:rPr>
        <w:t>Note</w:t>
      </w:r>
      <w:r w:rsidRPr="00051484">
        <w:t xml:space="preserve">: </w:t>
      </w:r>
      <w:r w:rsidR="00B20220">
        <w:t>Schedule A of the policy should describe the following for e</w:t>
      </w:r>
      <w:r w:rsidRPr="00051484">
        <w:t xml:space="preserve">ach reserve </w:t>
      </w:r>
      <w:r>
        <w:t xml:space="preserve">fund established by council: </w:t>
      </w:r>
    </w:p>
    <w:p w:rsidR="003844AF" w:rsidRPr="00051484" w:rsidRDefault="003844AF" w:rsidP="003844AF">
      <w:pPr>
        <w:pStyle w:val="Boxtext"/>
        <w:numPr>
          <w:ilvl w:val="0"/>
          <w:numId w:val="37"/>
        </w:numPr>
        <w:spacing w:after="0" w:line="240" w:lineRule="auto"/>
        <w:rPr>
          <w:w w:val="95"/>
        </w:rPr>
      </w:pPr>
      <w:r>
        <w:t xml:space="preserve">The </w:t>
      </w:r>
      <w:r w:rsidRPr="00051484">
        <w:t>specific purpose</w:t>
      </w:r>
      <w:r>
        <w:t xml:space="preserve"> of the reserve fund</w:t>
      </w:r>
    </w:p>
    <w:p w:rsidR="003844AF" w:rsidRPr="00B20220" w:rsidRDefault="003844AF" w:rsidP="003844AF">
      <w:pPr>
        <w:pStyle w:val="Boxtext"/>
        <w:numPr>
          <w:ilvl w:val="0"/>
          <w:numId w:val="37"/>
        </w:numPr>
        <w:spacing w:after="0" w:line="240" w:lineRule="auto"/>
        <w:rPr>
          <w:w w:val="95"/>
        </w:rPr>
      </w:pPr>
      <w:r>
        <w:t>The application of the reserve fund</w:t>
      </w:r>
      <w:r w:rsidR="00B20220">
        <w:t xml:space="preserve"> (eligible expenditures)</w:t>
      </w:r>
    </w:p>
    <w:p w:rsidR="00B20220" w:rsidRPr="00051484" w:rsidRDefault="00B20220" w:rsidP="003844AF">
      <w:pPr>
        <w:pStyle w:val="Boxtext"/>
        <w:numPr>
          <w:ilvl w:val="0"/>
          <w:numId w:val="37"/>
        </w:numPr>
        <w:spacing w:after="0" w:line="240" w:lineRule="auto"/>
        <w:rPr>
          <w:w w:val="95"/>
        </w:rPr>
      </w:pPr>
      <w:r>
        <w:t>Funding source for each reserve fund (donations, budget, etc.)</w:t>
      </w:r>
    </w:p>
    <w:p w:rsidR="003844AF" w:rsidRPr="00051484" w:rsidRDefault="003844AF" w:rsidP="003844AF">
      <w:pPr>
        <w:pStyle w:val="Boxtext"/>
        <w:numPr>
          <w:ilvl w:val="0"/>
          <w:numId w:val="37"/>
        </w:numPr>
        <w:spacing w:after="0" w:line="240" w:lineRule="auto"/>
        <w:rPr>
          <w:w w:val="95"/>
        </w:rPr>
      </w:pPr>
      <w:r>
        <w:t xml:space="preserve">The rate of contribution to the reserve funds </w:t>
      </w:r>
    </w:p>
    <w:p w:rsidR="003844AF" w:rsidRPr="00051484" w:rsidRDefault="003844AF" w:rsidP="003844AF">
      <w:pPr>
        <w:pStyle w:val="Boxtext"/>
        <w:numPr>
          <w:ilvl w:val="0"/>
          <w:numId w:val="37"/>
        </w:numPr>
        <w:spacing w:after="0" w:line="240" w:lineRule="auto"/>
      </w:pPr>
      <w:r w:rsidRPr="00051484">
        <w:t xml:space="preserve">The duration of the reserve fund (if a defined timeframe is applicable) </w:t>
      </w:r>
    </w:p>
    <w:p w:rsidR="003844AF" w:rsidRPr="001134CF" w:rsidRDefault="003844AF" w:rsidP="001134CF">
      <w:pPr>
        <w:pStyle w:val="Sectionnumber"/>
      </w:pPr>
      <w:r w:rsidRPr="001134CF">
        <w:t xml:space="preserve">Approval </w:t>
      </w:r>
    </w:p>
    <w:p w:rsidR="003844AF" w:rsidRPr="00051484" w:rsidRDefault="003844AF" w:rsidP="001134CF">
      <w:pPr>
        <w:pStyle w:val="Subsection"/>
      </w:pPr>
      <w:r w:rsidRPr="00051484">
        <w:t xml:space="preserve">All </w:t>
      </w:r>
      <w:r w:rsidR="00254F22">
        <w:t>contributions, transfers, transactions</w:t>
      </w:r>
      <w:r w:rsidRPr="00051484">
        <w:t>, and revisions to the</w:t>
      </w:r>
      <w:r>
        <w:t xml:space="preserve"> </w:t>
      </w:r>
      <w:r w:rsidR="00DE6255">
        <w:t xml:space="preserve">reserve funds </w:t>
      </w:r>
      <w:r w:rsidRPr="00051484">
        <w:t>must</w:t>
      </w:r>
      <w:r w:rsidRPr="00051484">
        <w:rPr>
          <w:w w:val="96"/>
        </w:rPr>
        <w:t xml:space="preserve"> </w:t>
      </w:r>
      <w:r w:rsidRPr="00051484">
        <w:t>be approved by</w:t>
      </w:r>
      <w:r w:rsidRPr="00051484">
        <w:rPr>
          <w:spacing w:val="26"/>
        </w:rPr>
        <w:t xml:space="preserve"> </w:t>
      </w:r>
      <w:r w:rsidRPr="00051484">
        <w:t>Council:</w:t>
      </w:r>
    </w:p>
    <w:p w:rsidR="003844AF" w:rsidRPr="00051484" w:rsidRDefault="003844AF" w:rsidP="003D578D">
      <w:pPr>
        <w:pStyle w:val="Clause"/>
      </w:pPr>
      <w:r w:rsidRPr="00051484">
        <w:t>As part of the annual budget</w:t>
      </w:r>
      <w:r>
        <w:t>ing process</w:t>
      </w:r>
      <w:r w:rsidRPr="00051484">
        <w:t xml:space="preserve">; or </w:t>
      </w:r>
    </w:p>
    <w:p w:rsidR="003844AF" w:rsidRPr="00DE6255" w:rsidRDefault="003844AF" w:rsidP="003D578D">
      <w:pPr>
        <w:pStyle w:val="Clause"/>
        <w:rPr>
          <w:rFonts w:ascii="Calibri" w:hAnsi="Calibri"/>
        </w:rPr>
      </w:pPr>
      <w:r w:rsidRPr="00051484">
        <w:t xml:space="preserve">By </w:t>
      </w:r>
      <w:r w:rsidRPr="003844AF">
        <w:t>specific</w:t>
      </w:r>
      <w:r w:rsidRPr="00051484">
        <w:t xml:space="preserve"> resolution at a duly constituted meeting of Council</w:t>
      </w:r>
    </w:p>
    <w:p w:rsidR="003844AF" w:rsidRPr="001134CF" w:rsidRDefault="001134CF" w:rsidP="001134CF">
      <w:pPr>
        <w:pStyle w:val="Sectionnumber"/>
      </w:pPr>
      <w:r w:rsidRPr="001134CF">
        <w:t>Contributions</w:t>
      </w:r>
      <w:r w:rsidR="003844AF" w:rsidRPr="001134CF">
        <w:t xml:space="preserve"> </w:t>
      </w:r>
    </w:p>
    <w:p w:rsidR="003844AF" w:rsidRDefault="003D578D" w:rsidP="001134CF">
      <w:pPr>
        <w:pStyle w:val="Subsection"/>
      </w:pPr>
      <w:r>
        <w:t>Contribution sources for each reserve fund established under the Reserve Fund Bylaw shall be identified in Schedule A of this policy</w:t>
      </w:r>
      <w:r w:rsidR="003844AF" w:rsidRPr="00051484">
        <w:t>.</w:t>
      </w:r>
    </w:p>
    <w:p w:rsidR="003844AF" w:rsidRPr="003844AF" w:rsidRDefault="003844AF" w:rsidP="003844AF">
      <w:pPr>
        <w:pStyle w:val="Boxtext"/>
        <w:rPr>
          <w:b/>
        </w:rPr>
      </w:pPr>
      <w:r w:rsidRPr="003844AF">
        <w:rPr>
          <w:b/>
        </w:rPr>
        <w:t>Reserve Fund Funding Sources</w:t>
      </w:r>
    </w:p>
    <w:p w:rsidR="003844AF" w:rsidRDefault="00642713" w:rsidP="003844AF">
      <w:pPr>
        <w:pStyle w:val="Boxtext"/>
      </w:pPr>
      <w:r>
        <w:t>The anticipated funding sources</w:t>
      </w:r>
      <w:r w:rsidR="008C2792">
        <w:t xml:space="preserve"> should be identified in Schedule A</w:t>
      </w:r>
      <w:r>
        <w:t xml:space="preserve">. </w:t>
      </w:r>
      <w:r w:rsidR="003844AF">
        <w:t xml:space="preserve">Reserve funds </w:t>
      </w:r>
      <w:r w:rsidR="003844AF" w:rsidRPr="00D65AA6">
        <w:t xml:space="preserve">can be funded from </w:t>
      </w:r>
      <w:r w:rsidR="00362A55">
        <w:t xml:space="preserve">one or more </w:t>
      </w:r>
      <w:r w:rsidR="003844AF" w:rsidRPr="00D65AA6">
        <w:t>internal or external sources</w:t>
      </w:r>
      <w:r w:rsidR="003844AF">
        <w:t xml:space="preserve"> such as the following:</w:t>
      </w:r>
      <w:r w:rsidR="003844AF" w:rsidRPr="00D65AA6">
        <w:t xml:space="preserve"> </w:t>
      </w:r>
    </w:p>
    <w:p w:rsidR="003844AF" w:rsidRDefault="003844AF" w:rsidP="003844AF">
      <w:pPr>
        <w:pStyle w:val="Boxtext"/>
        <w:numPr>
          <w:ilvl w:val="0"/>
          <w:numId w:val="39"/>
        </w:numPr>
        <w:spacing w:after="0" w:line="240" w:lineRule="auto"/>
      </w:pPr>
      <w:r>
        <w:t xml:space="preserve">Approved </w:t>
      </w:r>
      <w:r w:rsidRPr="00D65AA6">
        <w:t>contributions</w:t>
      </w:r>
      <w:r>
        <w:t xml:space="preserve"> identified in the 5-year capital plan</w:t>
      </w:r>
    </w:p>
    <w:p w:rsidR="003844AF" w:rsidRPr="00051484" w:rsidRDefault="003844AF" w:rsidP="003844AF">
      <w:pPr>
        <w:pStyle w:val="Boxtext"/>
        <w:numPr>
          <w:ilvl w:val="0"/>
          <w:numId w:val="38"/>
        </w:numPr>
        <w:spacing w:after="0" w:line="240" w:lineRule="auto"/>
      </w:pPr>
      <w:r>
        <w:t xml:space="preserve">Approved </w:t>
      </w:r>
      <w:r w:rsidRPr="00D65AA6">
        <w:t>contributions</w:t>
      </w:r>
      <w:r>
        <w:t xml:space="preserve"> identified in the annual </w:t>
      </w:r>
      <w:r w:rsidR="006108AC">
        <w:t xml:space="preserve">operating or capital </w:t>
      </w:r>
      <w:r>
        <w:t>budget</w:t>
      </w:r>
    </w:p>
    <w:p w:rsidR="003844AF" w:rsidRPr="00D65AA6" w:rsidRDefault="003844AF" w:rsidP="003844AF">
      <w:pPr>
        <w:pStyle w:val="Boxtext"/>
        <w:numPr>
          <w:ilvl w:val="0"/>
          <w:numId w:val="38"/>
        </w:numPr>
        <w:spacing w:after="0" w:line="240" w:lineRule="auto"/>
      </w:pPr>
      <w:r w:rsidRPr="00D65AA6">
        <w:t>Carryover of current year's budget</w:t>
      </w:r>
      <w:r w:rsidR="006108AC">
        <w:t>ed</w:t>
      </w:r>
      <w:r w:rsidRPr="00D65AA6">
        <w:t xml:space="preserve"> funds which were approved for</w:t>
      </w:r>
      <w:r w:rsidRPr="00D65AA6">
        <w:rPr>
          <w:spacing w:val="13"/>
        </w:rPr>
        <w:t xml:space="preserve"> </w:t>
      </w:r>
      <w:r w:rsidRPr="00D65AA6">
        <w:t>a specific purpose but were not expended during the</w:t>
      </w:r>
      <w:r w:rsidRPr="00D65AA6">
        <w:rPr>
          <w:spacing w:val="48"/>
        </w:rPr>
        <w:t xml:space="preserve"> </w:t>
      </w:r>
      <w:r w:rsidRPr="00D65AA6">
        <w:t>year</w:t>
      </w:r>
    </w:p>
    <w:p w:rsidR="003844AF" w:rsidRPr="00981D02" w:rsidRDefault="003844AF" w:rsidP="003844AF">
      <w:pPr>
        <w:pStyle w:val="Boxtext"/>
        <w:numPr>
          <w:ilvl w:val="0"/>
          <w:numId w:val="38"/>
        </w:numPr>
        <w:spacing w:after="0" w:line="240" w:lineRule="auto"/>
      </w:pPr>
      <w:r w:rsidRPr="00981D02">
        <w:t>Annual surplus</w:t>
      </w:r>
      <w:r w:rsidRPr="00981D02">
        <w:rPr>
          <w:spacing w:val="25"/>
        </w:rPr>
        <w:t xml:space="preserve"> </w:t>
      </w:r>
      <w:r w:rsidRPr="00981D02">
        <w:t>contributions</w:t>
      </w:r>
    </w:p>
    <w:p w:rsidR="003844AF" w:rsidRPr="00981D02" w:rsidRDefault="003844AF" w:rsidP="003844AF">
      <w:pPr>
        <w:pStyle w:val="Boxtext"/>
        <w:numPr>
          <w:ilvl w:val="0"/>
          <w:numId w:val="38"/>
        </w:numPr>
        <w:spacing w:after="0" w:line="240" w:lineRule="auto"/>
      </w:pPr>
      <w:r w:rsidRPr="00981D02">
        <w:t>Unrestricted government</w:t>
      </w:r>
      <w:r w:rsidRPr="00981D02">
        <w:rPr>
          <w:spacing w:val="16"/>
        </w:rPr>
        <w:t xml:space="preserve"> </w:t>
      </w:r>
      <w:r w:rsidRPr="00981D02">
        <w:t>grants</w:t>
      </w:r>
    </w:p>
    <w:p w:rsidR="003844AF" w:rsidRPr="00981D02" w:rsidRDefault="003844AF" w:rsidP="003844AF">
      <w:pPr>
        <w:pStyle w:val="Boxtext"/>
        <w:numPr>
          <w:ilvl w:val="0"/>
          <w:numId w:val="38"/>
        </w:numPr>
        <w:spacing w:after="0" w:line="240" w:lineRule="auto"/>
      </w:pPr>
      <w:r w:rsidRPr="00981D02">
        <w:t xml:space="preserve">Donations </w:t>
      </w:r>
    </w:p>
    <w:p w:rsidR="003844AF" w:rsidRPr="001134CF" w:rsidRDefault="003844AF" w:rsidP="001134CF">
      <w:pPr>
        <w:pStyle w:val="Boxtext"/>
        <w:numPr>
          <w:ilvl w:val="0"/>
          <w:numId w:val="38"/>
        </w:numPr>
        <w:spacing w:after="0" w:line="240" w:lineRule="auto"/>
      </w:pPr>
      <w:r w:rsidRPr="00981D02">
        <w:lastRenderedPageBreak/>
        <w:t>Other approved sources  of internal/external revenue</w:t>
      </w:r>
      <w:r w:rsidRPr="00981D02">
        <w:rPr>
          <w:color w:val="FF0000"/>
        </w:rPr>
        <w:t xml:space="preserve">  </w:t>
      </w:r>
      <w:r>
        <w:t>[funding sources should be identified in the policy]</w:t>
      </w:r>
    </w:p>
    <w:p w:rsidR="003844AF" w:rsidRDefault="003D578D" w:rsidP="001134CF">
      <w:pPr>
        <w:pStyle w:val="Subsection"/>
      </w:pPr>
      <w:r>
        <w:t xml:space="preserve">Contribution rates for each reserve fund established in the Reserve Fund Bylaw will be identified in Schedule A to this policy and will be based on an </w:t>
      </w:r>
      <w:r w:rsidRPr="00051484">
        <w:t>assessment and analysis of the predictability of revenues and expenses, current and future financial obligations and objectives, financial capacity and availability of financial resources.</w:t>
      </w:r>
    </w:p>
    <w:p w:rsidR="003844AF" w:rsidRPr="007211D1" w:rsidRDefault="003844AF" w:rsidP="003844AF">
      <w:pPr>
        <w:pStyle w:val="Boxtext"/>
        <w:rPr>
          <w:b/>
        </w:rPr>
      </w:pPr>
      <w:r w:rsidRPr="00051484">
        <w:rPr>
          <w:b/>
        </w:rPr>
        <w:t>Rate of Contribution</w:t>
      </w:r>
    </w:p>
    <w:p w:rsidR="00F22879" w:rsidRDefault="003844AF" w:rsidP="003844AF">
      <w:pPr>
        <w:pStyle w:val="Boxtext"/>
      </w:pPr>
      <w:r w:rsidRPr="00051484">
        <w:t xml:space="preserve">The rate of contribution for a reserve fund must be determined by council as a result of assessment and analysis of the predictability of revenues and expenses, current and future financial obligations and objectives, financial capacity and availability of financial resources. </w:t>
      </w:r>
    </w:p>
    <w:p w:rsidR="003844AF" w:rsidRPr="00051484" w:rsidRDefault="003844AF" w:rsidP="003844AF">
      <w:pPr>
        <w:pStyle w:val="Boxtext"/>
        <w:rPr>
          <w:rFonts w:cs="Calibri"/>
        </w:rPr>
      </w:pPr>
      <w:r w:rsidRPr="00051484">
        <w:t>C</w:t>
      </w:r>
      <w:r w:rsidRPr="00051484">
        <w:rPr>
          <w:rFonts w:cs="Calibri"/>
        </w:rPr>
        <w:t xml:space="preserve">ontributions to a reserve fund may be made at varying rates including, but not limited to, </w:t>
      </w:r>
      <w:r w:rsidR="00F22879">
        <w:rPr>
          <w:rFonts w:cs="Calibri"/>
        </w:rPr>
        <w:t xml:space="preserve">one or more of </w:t>
      </w:r>
      <w:r w:rsidRPr="00051484">
        <w:rPr>
          <w:rFonts w:cs="Calibri"/>
        </w:rPr>
        <w:t xml:space="preserve">the following: </w:t>
      </w:r>
    </w:p>
    <w:p w:rsidR="003844AF" w:rsidRPr="00051484" w:rsidRDefault="003844AF" w:rsidP="003844AF">
      <w:pPr>
        <w:pStyle w:val="Boxtext"/>
        <w:numPr>
          <w:ilvl w:val="0"/>
          <w:numId w:val="41"/>
        </w:numPr>
        <w:spacing w:after="0" w:line="240" w:lineRule="auto"/>
      </w:pPr>
      <w:r w:rsidRPr="00051484">
        <w:t>$XXX from approved contributions  identified in the annual budget</w:t>
      </w:r>
      <w:r>
        <w:t xml:space="preserve"> (capital and operating)</w:t>
      </w:r>
    </w:p>
    <w:p w:rsidR="003844AF" w:rsidRPr="00051484" w:rsidRDefault="003844AF" w:rsidP="003844AF">
      <w:pPr>
        <w:pStyle w:val="Boxtext"/>
        <w:numPr>
          <w:ilvl w:val="0"/>
          <w:numId w:val="41"/>
        </w:numPr>
        <w:spacing w:after="0" w:line="240" w:lineRule="auto"/>
      </w:pPr>
      <w:r w:rsidRPr="00051484">
        <w:t xml:space="preserve">$XXX from annual budget surpluses </w:t>
      </w:r>
    </w:p>
    <w:p w:rsidR="003844AF" w:rsidRPr="00051484" w:rsidRDefault="003844AF" w:rsidP="003844AF">
      <w:pPr>
        <w:pStyle w:val="Boxtext"/>
        <w:numPr>
          <w:ilvl w:val="0"/>
          <w:numId w:val="41"/>
        </w:numPr>
        <w:spacing w:after="0" w:line="240" w:lineRule="auto"/>
      </w:pPr>
      <w:r w:rsidRPr="00051484">
        <w:t>$XXX from through unbudgeted</w:t>
      </w:r>
      <w:r w:rsidRPr="00051484">
        <w:rPr>
          <w:spacing w:val="40"/>
        </w:rPr>
        <w:t xml:space="preserve"> </w:t>
      </w:r>
      <w:r w:rsidRPr="00051484">
        <w:t>revenues</w:t>
      </w:r>
    </w:p>
    <w:p w:rsidR="003844AF" w:rsidRPr="00051484" w:rsidRDefault="003844AF" w:rsidP="003844AF">
      <w:pPr>
        <w:pStyle w:val="Boxtext"/>
        <w:numPr>
          <w:ilvl w:val="0"/>
          <w:numId w:val="41"/>
        </w:numPr>
        <w:spacing w:after="0" w:line="240" w:lineRule="auto"/>
      </w:pPr>
      <w:r w:rsidRPr="00051484">
        <w:t>$XXX when budgets permits</w:t>
      </w:r>
    </w:p>
    <w:p w:rsidR="001134CF" w:rsidRPr="001134CF" w:rsidRDefault="003844AF" w:rsidP="003D578D">
      <w:pPr>
        <w:pStyle w:val="Boxtext"/>
        <w:numPr>
          <w:ilvl w:val="0"/>
          <w:numId w:val="41"/>
        </w:numPr>
        <w:spacing w:after="0" w:line="240" w:lineRule="auto"/>
      </w:pPr>
      <w:r w:rsidRPr="00051484">
        <w:t>$XXX per year until desired fund target is achieved</w:t>
      </w:r>
    </w:p>
    <w:p w:rsidR="003844AF" w:rsidRPr="001134CF" w:rsidRDefault="00F731B1" w:rsidP="001134CF">
      <w:pPr>
        <w:pStyle w:val="Sectionnumber"/>
      </w:pPr>
      <w:r w:rsidRPr="001134CF">
        <w:t>Timeframe</w:t>
      </w:r>
      <w:r w:rsidR="003844AF" w:rsidRPr="001134CF">
        <w:t xml:space="preserve">: </w:t>
      </w:r>
    </w:p>
    <w:p w:rsidR="003844AF" w:rsidRDefault="003D578D" w:rsidP="001134CF">
      <w:pPr>
        <w:pStyle w:val="Subsection"/>
      </w:pPr>
      <w:r>
        <w:t>The timeframe for each reserve fund and the contribution period will be identified in Schedule A to this policy.</w:t>
      </w:r>
      <w:r w:rsidR="00362A55">
        <w:t xml:space="preserve"> </w:t>
      </w:r>
    </w:p>
    <w:p w:rsidR="003844AF" w:rsidRPr="001134CF" w:rsidRDefault="001134CF" w:rsidP="001134CF">
      <w:pPr>
        <w:pStyle w:val="Sectionnumber"/>
      </w:pPr>
      <w:r>
        <w:t>Calculation of</w:t>
      </w:r>
      <w:r w:rsidR="003844AF" w:rsidRPr="001134CF">
        <w:t xml:space="preserve"> target levels: </w:t>
      </w:r>
    </w:p>
    <w:p w:rsidR="003D578D" w:rsidRDefault="003D578D" w:rsidP="001134CF">
      <w:pPr>
        <w:pStyle w:val="Subsection"/>
      </w:pPr>
      <w:r>
        <w:t>The target funding level for each reserve fund will be identified in Schedule A to this policy and will be calculated based on the following principles:</w:t>
      </w:r>
    </w:p>
    <w:p w:rsidR="003D578D" w:rsidRPr="003844AF" w:rsidRDefault="003D578D" w:rsidP="003D578D">
      <w:pPr>
        <w:pStyle w:val="Clause"/>
      </w:pPr>
      <w:r w:rsidRPr="003844AF">
        <w:t xml:space="preserve">The purpose of the </w:t>
      </w:r>
      <w:r w:rsidRPr="003D578D">
        <w:t>fund</w:t>
      </w:r>
      <w:r w:rsidRPr="003844AF">
        <w:t xml:space="preserve">  (i.e., capital or operating)</w:t>
      </w:r>
    </w:p>
    <w:p w:rsidR="003D578D" w:rsidRPr="003844AF" w:rsidRDefault="003D578D" w:rsidP="003D578D">
      <w:pPr>
        <w:pStyle w:val="Clause"/>
      </w:pPr>
      <w:r w:rsidRPr="003844AF">
        <w:t>Certainty of need (i.e., for long term asset replacement or for contingent liability)</w:t>
      </w:r>
    </w:p>
    <w:p w:rsidR="003D578D" w:rsidRPr="003844AF" w:rsidRDefault="003D578D" w:rsidP="003D578D">
      <w:pPr>
        <w:pStyle w:val="Clause"/>
      </w:pPr>
      <w:r w:rsidRPr="003844AF">
        <w:t>Economic factors (i.e., inflation, interest rates, cyclical pressures)</w:t>
      </w:r>
    </w:p>
    <w:p w:rsidR="003D578D" w:rsidRPr="003844AF" w:rsidRDefault="003D578D" w:rsidP="003D578D">
      <w:pPr>
        <w:pStyle w:val="Clause"/>
      </w:pPr>
      <w:r w:rsidRPr="003844AF">
        <w:t>Government/Industry accounting standards (i.e., PSAB, GFOA, etc.)</w:t>
      </w:r>
    </w:p>
    <w:p w:rsidR="003D578D" w:rsidRDefault="003D578D" w:rsidP="003D578D">
      <w:pPr>
        <w:pStyle w:val="Clause"/>
      </w:pPr>
      <w:r w:rsidRPr="003844AF">
        <w:t>Multi-year forecast (i.e., Capital Asset Plan or other anticipated financial commitments for the future)</w:t>
      </w:r>
      <w:r>
        <w:t>.</w:t>
      </w:r>
    </w:p>
    <w:p w:rsidR="003844AF" w:rsidRPr="00051484" w:rsidRDefault="003D578D" w:rsidP="003844AF">
      <w:pPr>
        <w:pStyle w:val="Boxtext"/>
      </w:pPr>
      <w:r w:rsidRPr="003D578D">
        <w:rPr>
          <w:b/>
          <w:bCs/>
        </w:rPr>
        <w:t>Note:</w:t>
      </w:r>
      <w:r>
        <w:rPr>
          <w:bCs/>
        </w:rPr>
        <w:t xml:space="preserve"> </w:t>
      </w:r>
      <w:r w:rsidR="003844AF" w:rsidRPr="00051484">
        <w:rPr>
          <w:bCs/>
        </w:rPr>
        <w:t>The calculation of target levels is specific to each reserve fund</w:t>
      </w:r>
      <w:r w:rsidR="003B567A">
        <w:rPr>
          <w:bCs/>
        </w:rPr>
        <w:t xml:space="preserve"> and would define the ideal final value of the reserve or percentage of the anticipated cost of the identified expenditure</w:t>
      </w:r>
      <w:r w:rsidR="003844AF" w:rsidRPr="00051484">
        <w:rPr>
          <w:bCs/>
        </w:rPr>
        <w:t xml:space="preserve">. </w:t>
      </w:r>
    </w:p>
    <w:p w:rsidR="003844AF" w:rsidRPr="008B2236" w:rsidRDefault="003844AF" w:rsidP="003844AF">
      <w:pPr>
        <w:rPr>
          <w:b/>
          <w:sz w:val="24"/>
          <w:szCs w:val="24"/>
          <w:highlight w:val="yellow"/>
        </w:rPr>
      </w:pPr>
      <w:r w:rsidRPr="008B2236">
        <w:rPr>
          <w:b/>
          <w:sz w:val="24"/>
          <w:szCs w:val="24"/>
          <w:highlight w:val="yellow"/>
        </w:rPr>
        <w:lastRenderedPageBreak/>
        <w:t>EXAMPLE: ELECTIONS RESERVE FUND</w:t>
      </w:r>
    </w:p>
    <w:tbl>
      <w:tblPr>
        <w:tblStyle w:val="TableGrid"/>
        <w:tblpPr w:leftFromText="180" w:rightFromText="180" w:vertAnchor="text" w:horzAnchor="margin" w:tblpX="108" w:tblpY="118"/>
        <w:tblW w:w="0" w:type="auto"/>
        <w:tblLook w:val="04A0" w:firstRow="1" w:lastRow="0" w:firstColumn="1" w:lastColumn="0" w:noHBand="0" w:noVBand="1"/>
      </w:tblPr>
      <w:tblGrid>
        <w:gridCol w:w="2513"/>
        <w:gridCol w:w="7063"/>
      </w:tblGrid>
      <w:tr w:rsidR="003844AF" w:rsidRPr="008B2236" w:rsidTr="003844AF">
        <w:tc>
          <w:tcPr>
            <w:tcW w:w="2538" w:type="dxa"/>
          </w:tcPr>
          <w:p w:rsidR="003844AF" w:rsidRPr="008B2236" w:rsidRDefault="003844AF" w:rsidP="003844AF">
            <w:pPr>
              <w:rPr>
                <w:b/>
                <w:sz w:val="24"/>
                <w:szCs w:val="24"/>
                <w:highlight w:val="yellow"/>
              </w:rPr>
            </w:pPr>
            <w:r w:rsidRPr="008B2236">
              <w:rPr>
                <w:b/>
                <w:sz w:val="24"/>
                <w:szCs w:val="24"/>
                <w:highlight w:val="yellow"/>
              </w:rPr>
              <w:t>Name</w:t>
            </w:r>
          </w:p>
        </w:tc>
        <w:tc>
          <w:tcPr>
            <w:tcW w:w="7200" w:type="dxa"/>
          </w:tcPr>
          <w:p w:rsidR="003844AF" w:rsidRPr="008B2236" w:rsidRDefault="003844AF" w:rsidP="003844AF">
            <w:pPr>
              <w:pStyle w:val="NoSpacing"/>
              <w:rPr>
                <w:sz w:val="24"/>
                <w:szCs w:val="24"/>
                <w:highlight w:val="yellow"/>
              </w:rPr>
            </w:pPr>
            <w:r w:rsidRPr="008B2236">
              <w:rPr>
                <w:sz w:val="24"/>
                <w:szCs w:val="24"/>
                <w:highlight w:val="yellow"/>
              </w:rPr>
              <w:t>Election Expenditures Reserve</w:t>
            </w:r>
          </w:p>
        </w:tc>
      </w:tr>
      <w:tr w:rsidR="003844AF" w:rsidRPr="008B2236" w:rsidTr="003844AF">
        <w:tc>
          <w:tcPr>
            <w:tcW w:w="2538" w:type="dxa"/>
          </w:tcPr>
          <w:p w:rsidR="003844AF" w:rsidRPr="008B2236" w:rsidRDefault="003844AF" w:rsidP="003844AF">
            <w:pPr>
              <w:rPr>
                <w:b/>
                <w:sz w:val="24"/>
                <w:szCs w:val="24"/>
                <w:highlight w:val="yellow"/>
              </w:rPr>
            </w:pPr>
            <w:r w:rsidRPr="008B2236">
              <w:rPr>
                <w:b/>
                <w:sz w:val="24"/>
                <w:szCs w:val="24"/>
                <w:highlight w:val="yellow"/>
              </w:rPr>
              <w:t>Purpose</w:t>
            </w:r>
          </w:p>
        </w:tc>
        <w:tc>
          <w:tcPr>
            <w:tcW w:w="7200" w:type="dxa"/>
          </w:tcPr>
          <w:p w:rsidR="003844AF" w:rsidRPr="008B2236" w:rsidRDefault="003844AF" w:rsidP="003844AF">
            <w:pPr>
              <w:pStyle w:val="NoSpacing"/>
              <w:rPr>
                <w:sz w:val="24"/>
                <w:szCs w:val="24"/>
                <w:highlight w:val="yellow"/>
              </w:rPr>
            </w:pPr>
            <w:r w:rsidRPr="008B2236">
              <w:rPr>
                <w:sz w:val="24"/>
                <w:szCs w:val="24"/>
                <w:highlight w:val="yellow"/>
              </w:rPr>
              <w:t>To provide for the costs associated with conducting municipal elections</w:t>
            </w:r>
          </w:p>
        </w:tc>
      </w:tr>
      <w:tr w:rsidR="003844AF" w:rsidRPr="008B2236" w:rsidTr="003844AF">
        <w:tc>
          <w:tcPr>
            <w:tcW w:w="2538" w:type="dxa"/>
          </w:tcPr>
          <w:p w:rsidR="003844AF" w:rsidRPr="008B2236" w:rsidRDefault="003844AF" w:rsidP="003844AF">
            <w:pPr>
              <w:rPr>
                <w:b/>
                <w:sz w:val="24"/>
                <w:szCs w:val="24"/>
                <w:highlight w:val="yellow"/>
              </w:rPr>
            </w:pPr>
            <w:r w:rsidRPr="008B2236">
              <w:rPr>
                <w:b/>
                <w:sz w:val="24"/>
                <w:szCs w:val="24"/>
                <w:highlight w:val="yellow"/>
              </w:rPr>
              <w:t>Application</w:t>
            </w:r>
          </w:p>
        </w:tc>
        <w:tc>
          <w:tcPr>
            <w:tcW w:w="7200" w:type="dxa"/>
          </w:tcPr>
          <w:p w:rsidR="003844AF" w:rsidRPr="008B2236" w:rsidRDefault="003844AF" w:rsidP="003844AF">
            <w:pPr>
              <w:pStyle w:val="NoSpacing"/>
              <w:rPr>
                <w:sz w:val="24"/>
                <w:szCs w:val="24"/>
                <w:highlight w:val="yellow"/>
              </w:rPr>
            </w:pPr>
            <w:r w:rsidRPr="008B2236">
              <w:rPr>
                <w:sz w:val="24"/>
                <w:szCs w:val="24"/>
                <w:highlight w:val="yellow"/>
              </w:rPr>
              <w:t>Funds will be used to defray municipal election expenditures</w:t>
            </w:r>
          </w:p>
        </w:tc>
      </w:tr>
      <w:tr w:rsidR="003844AF" w:rsidRPr="008B2236" w:rsidTr="003844AF">
        <w:tc>
          <w:tcPr>
            <w:tcW w:w="2538" w:type="dxa"/>
          </w:tcPr>
          <w:p w:rsidR="003844AF" w:rsidRPr="008B2236" w:rsidRDefault="003844AF" w:rsidP="003844AF">
            <w:pPr>
              <w:rPr>
                <w:b/>
                <w:sz w:val="24"/>
                <w:szCs w:val="24"/>
                <w:highlight w:val="yellow"/>
              </w:rPr>
            </w:pPr>
            <w:r w:rsidRPr="008B2236">
              <w:rPr>
                <w:b/>
                <w:sz w:val="24"/>
                <w:szCs w:val="24"/>
                <w:highlight w:val="yellow"/>
              </w:rPr>
              <w:t>Approval</w:t>
            </w:r>
          </w:p>
        </w:tc>
        <w:tc>
          <w:tcPr>
            <w:tcW w:w="7200" w:type="dxa"/>
          </w:tcPr>
          <w:p w:rsidR="003844AF" w:rsidRPr="008B2236" w:rsidRDefault="003844AF" w:rsidP="003844AF">
            <w:pPr>
              <w:pStyle w:val="NoSpacing"/>
              <w:rPr>
                <w:sz w:val="24"/>
                <w:szCs w:val="24"/>
                <w:highlight w:val="yellow"/>
              </w:rPr>
            </w:pPr>
            <w:r w:rsidRPr="008B2236">
              <w:rPr>
                <w:sz w:val="24"/>
                <w:szCs w:val="24"/>
                <w:highlight w:val="yellow"/>
              </w:rPr>
              <w:t>Contributions will be funded from the annual operating budget</w:t>
            </w:r>
          </w:p>
        </w:tc>
      </w:tr>
      <w:tr w:rsidR="003844AF" w:rsidRPr="008B2236" w:rsidTr="003844AF">
        <w:tc>
          <w:tcPr>
            <w:tcW w:w="2538" w:type="dxa"/>
          </w:tcPr>
          <w:p w:rsidR="003844AF" w:rsidRPr="008B2236" w:rsidRDefault="003844AF" w:rsidP="003844AF">
            <w:pPr>
              <w:rPr>
                <w:b/>
                <w:sz w:val="24"/>
                <w:szCs w:val="24"/>
                <w:highlight w:val="yellow"/>
              </w:rPr>
            </w:pPr>
            <w:r w:rsidRPr="008B2236">
              <w:rPr>
                <w:b/>
                <w:sz w:val="24"/>
                <w:szCs w:val="24"/>
                <w:highlight w:val="yellow"/>
              </w:rPr>
              <w:t>Contribution Rate</w:t>
            </w:r>
          </w:p>
        </w:tc>
        <w:tc>
          <w:tcPr>
            <w:tcW w:w="7200" w:type="dxa"/>
          </w:tcPr>
          <w:p w:rsidR="003844AF" w:rsidRPr="008B2236" w:rsidRDefault="003844AF" w:rsidP="003844AF">
            <w:pPr>
              <w:pStyle w:val="NoSpacing"/>
              <w:rPr>
                <w:sz w:val="24"/>
                <w:szCs w:val="24"/>
                <w:highlight w:val="yellow"/>
              </w:rPr>
            </w:pPr>
            <w:r w:rsidRPr="008B2236">
              <w:rPr>
                <w:sz w:val="24"/>
                <w:szCs w:val="24"/>
                <w:highlight w:val="yellow"/>
              </w:rPr>
              <w:t>Annual rate of contribution will be $XXX/per year equal to 1/4 of election costs</w:t>
            </w:r>
          </w:p>
          <w:p w:rsidR="003844AF" w:rsidRPr="008B2236" w:rsidRDefault="003844AF" w:rsidP="003844AF">
            <w:pPr>
              <w:pStyle w:val="NoSpacing"/>
              <w:rPr>
                <w:sz w:val="24"/>
                <w:szCs w:val="24"/>
                <w:highlight w:val="yellow"/>
              </w:rPr>
            </w:pPr>
          </w:p>
          <w:p w:rsidR="003844AF" w:rsidRPr="008B2236" w:rsidRDefault="003844AF" w:rsidP="003844AF">
            <w:pPr>
              <w:pStyle w:val="NoSpacing"/>
              <w:rPr>
                <w:sz w:val="24"/>
                <w:szCs w:val="24"/>
                <w:highlight w:val="yellow"/>
              </w:rPr>
            </w:pPr>
            <w:r w:rsidRPr="008B2236">
              <w:rPr>
                <w:sz w:val="24"/>
                <w:szCs w:val="24"/>
                <w:highlight w:val="yellow"/>
              </w:rPr>
              <w:t>There will also be annual contribution of $XXX per/year for by-elections.</w:t>
            </w:r>
          </w:p>
        </w:tc>
      </w:tr>
      <w:tr w:rsidR="003844AF" w:rsidRPr="007211D1" w:rsidTr="003844AF">
        <w:tc>
          <w:tcPr>
            <w:tcW w:w="2538" w:type="dxa"/>
          </w:tcPr>
          <w:p w:rsidR="003844AF" w:rsidRPr="008B2236" w:rsidRDefault="003844AF" w:rsidP="003844AF">
            <w:pPr>
              <w:rPr>
                <w:b/>
                <w:sz w:val="24"/>
                <w:szCs w:val="24"/>
                <w:highlight w:val="yellow"/>
              </w:rPr>
            </w:pPr>
            <w:r w:rsidRPr="008B2236">
              <w:rPr>
                <w:b/>
                <w:sz w:val="24"/>
                <w:szCs w:val="24"/>
                <w:highlight w:val="yellow"/>
              </w:rPr>
              <w:t>Duration</w:t>
            </w:r>
          </w:p>
        </w:tc>
        <w:tc>
          <w:tcPr>
            <w:tcW w:w="7200" w:type="dxa"/>
          </w:tcPr>
          <w:p w:rsidR="003844AF" w:rsidRPr="007211D1" w:rsidRDefault="003844AF" w:rsidP="003844AF">
            <w:pPr>
              <w:pStyle w:val="NoSpacing"/>
              <w:rPr>
                <w:sz w:val="24"/>
                <w:szCs w:val="24"/>
              </w:rPr>
            </w:pPr>
            <w:r w:rsidRPr="008B2236">
              <w:rPr>
                <w:sz w:val="24"/>
                <w:szCs w:val="24"/>
                <w:highlight w:val="yellow"/>
              </w:rPr>
              <w:t>Ongoing</w:t>
            </w:r>
          </w:p>
        </w:tc>
      </w:tr>
    </w:tbl>
    <w:p w:rsidR="003844AF" w:rsidRDefault="003844AF" w:rsidP="004D50F0">
      <w:pPr>
        <w:autoSpaceDE w:val="0"/>
        <w:autoSpaceDN w:val="0"/>
        <w:adjustRightInd w:val="0"/>
        <w:spacing w:after="0"/>
        <w:rPr>
          <w:b/>
          <w:caps/>
          <w:sz w:val="24"/>
          <w:szCs w:val="24"/>
        </w:rPr>
      </w:pPr>
    </w:p>
    <w:p w:rsidR="003844AF" w:rsidRPr="001134CF" w:rsidRDefault="003B567A" w:rsidP="001134CF">
      <w:pPr>
        <w:pStyle w:val="PartNumber"/>
      </w:pPr>
      <w:r w:rsidRPr="001134CF">
        <w:t xml:space="preserve">Part III – </w:t>
      </w:r>
      <w:r w:rsidR="003844AF" w:rsidRPr="001134CF">
        <w:t>fund Expendit</w:t>
      </w:r>
      <w:r w:rsidR="00F731B1" w:rsidRPr="001134CF">
        <w:t>ures, Withdrawals and Closures</w:t>
      </w:r>
      <w:r w:rsidR="003844AF" w:rsidRPr="001134CF">
        <w:t xml:space="preserve"> </w:t>
      </w:r>
    </w:p>
    <w:p w:rsidR="003B567A" w:rsidRPr="001134CF" w:rsidRDefault="003B567A" w:rsidP="001134CF">
      <w:pPr>
        <w:pStyle w:val="Sectionnumber"/>
      </w:pPr>
      <w:r w:rsidRPr="001134CF">
        <w:t>Authorized expenditures</w:t>
      </w:r>
    </w:p>
    <w:p w:rsidR="003844AF" w:rsidRDefault="003844AF" w:rsidP="001134CF">
      <w:pPr>
        <w:pStyle w:val="Subsection"/>
      </w:pPr>
      <w:r>
        <w:t>Money in</w:t>
      </w:r>
      <w:r w:rsidRPr="00051484">
        <w:t xml:space="preserve"> </w:t>
      </w:r>
      <w:r w:rsidR="003D578D">
        <w:rPr>
          <w:rFonts w:ascii="Calibri" w:hAnsi="Calibri"/>
        </w:rPr>
        <w:t xml:space="preserve">each reserve fund, </w:t>
      </w:r>
      <w:r w:rsidRPr="00051484">
        <w:t xml:space="preserve">and interest earned on it, must be used for the purpose for which the fund was established except where the transfer of money from one reserve fund to another is authorized by </w:t>
      </w:r>
      <w:r w:rsidR="00F731B1">
        <w:t>bylaw</w:t>
      </w:r>
      <w:r w:rsidR="00362A55">
        <w:t xml:space="preserve"> in accordance with section 155 of the </w:t>
      </w:r>
      <w:r w:rsidR="00362A55">
        <w:rPr>
          <w:i/>
        </w:rPr>
        <w:t>Municipal Government Act</w:t>
      </w:r>
      <w:r w:rsidRPr="00051484">
        <w:t xml:space="preserve">. </w:t>
      </w:r>
    </w:p>
    <w:p w:rsidR="00BD5BA8" w:rsidRDefault="003844AF" w:rsidP="001134CF">
      <w:pPr>
        <w:pStyle w:val="Subsection"/>
      </w:pPr>
      <w:r w:rsidRPr="00981D02">
        <w:t xml:space="preserve">Money </w:t>
      </w:r>
      <w:r w:rsidR="003D578D">
        <w:t>allocated to</w:t>
      </w:r>
      <w:r w:rsidRPr="00981D02">
        <w:t xml:space="preserve"> </w:t>
      </w:r>
      <w:r w:rsidR="003D578D">
        <w:rPr>
          <w:rFonts w:ascii="Calibri" w:hAnsi="Calibri"/>
        </w:rPr>
        <w:t xml:space="preserve">each reserve fund </w:t>
      </w:r>
      <w:r w:rsidRPr="00981D02">
        <w:t xml:space="preserve">must remain in the reserve fund until such time as Council determines that </w:t>
      </w:r>
    </w:p>
    <w:p w:rsidR="00BD5BA8" w:rsidRPr="001134CF" w:rsidRDefault="00BD5BA8" w:rsidP="003D578D">
      <w:pPr>
        <w:pStyle w:val="Clause"/>
      </w:pPr>
      <w:r w:rsidRPr="001134CF">
        <w:t>The money set aside may be expended on the established purpose;</w:t>
      </w:r>
    </w:p>
    <w:p w:rsidR="00BD5BA8" w:rsidRPr="001134CF" w:rsidRDefault="003844AF" w:rsidP="003D578D">
      <w:pPr>
        <w:pStyle w:val="Clause"/>
      </w:pPr>
      <w:r w:rsidRPr="001134CF">
        <w:t xml:space="preserve">a particular reserve fund is no longer required or </w:t>
      </w:r>
    </w:p>
    <w:p w:rsidR="003844AF" w:rsidRPr="001134CF" w:rsidRDefault="00F83B8B" w:rsidP="003D578D">
      <w:pPr>
        <w:pStyle w:val="Clause"/>
      </w:pPr>
      <w:r w:rsidRPr="001134CF">
        <w:t xml:space="preserve">The transfer of the </w:t>
      </w:r>
      <w:r w:rsidR="003844AF" w:rsidRPr="001134CF">
        <w:t xml:space="preserve">money set aside in the reserve fund </w:t>
      </w:r>
      <w:r w:rsidRPr="001134CF">
        <w:t>to an alternate purpose is appropriate and has been authorized by bylaw</w:t>
      </w:r>
      <w:r w:rsidR="003844AF" w:rsidRPr="001134CF">
        <w:t xml:space="preserve">. </w:t>
      </w:r>
    </w:p>
    <w:p w:rsidR="003844AF" w:rsidRPr="00051484" w:rsidRDefault="003844AF" w:rsidP="001134CF">
      <w:pPr>
        <w:pStyle w:val="Subsection"/>
      </w:pPr>
      <w:r w:rsidRPr="00051484">
        <w:t xml:space="preserve">Any withdrawal from </w:t>
      </w:r>
      <w:r w:rsidR="003D578D">
        <w:rPr>
          <w:rFonts w:ascii="Calibri" w:hAnsi="Calibri"/>
        </w:rPr>
        <w:t>a reserve fund</w:t>
      </w:r>
      <w:r w:rsidRPr="00051484">
        <w:rPr>
          <w:rFonts w:ascii="Calibri" w:hAnsi="Calibri"/>
        </w:rPr>
        <w:t xml:space="preserve"> </w:t>
      </w:r>
      <w:r w:rsidRPr="00051484">
        <w:t xml:space="preserve">must be approved by Council either generally as part of the annual </w:t>
      </w:r>
      <w:r w:rsidR="0017521F">
        <w:t xml:space="preserve">financial plan </w:t>
      </w:r>
      <w:r w:rsidRPr="00051484">
        <w:t>budget</w:t>
      </w:r>
      <w:r w:rsidR="0017521F">
        <w:t>ing</w:t>
      </w:r>
      <w:r w:rsidRPr="00051484">
        <w:t xml:space="preserve"> approval process or specifically, by resolution, at a duly constituted meeting of Council.</w:t>
      </w:r>
    </w:p>
    <w:p w:rsidR="00AD2E9D" w:rsidRPr="00AD2E9D" w:rsidRDefault="003844AF" w:rsidP="001134CF">
      <w:pPr>
        <w:pStyle w:val="Subsection"/>
        <w:rPr>
          <w:rFonts w:ascii="Calibri" w:hAnsi="Calibri"/>
        </w:rPr>
      </w:pPr>
      <w:r w:rsidRPr="00AD2E9D">
        <w:rPr>
          <w:bCs/>
        </w:rPr>
        <w:t>A withdrawal from</w:t>
      </w:r>
      <w:r w:rsidR="003D578D" w:rsidRPr="00AD2E9D">
        <w:rPr>
          <w:bCs/>
        </w:rPr>
        <w:t xml:space="preserve"> a reserve fund</w:t>
      </w:r>
      <w:r w:rsidRPr="00051484">
        <w:t xml:space="preserve"> </w:t>
      </w:r>
      <w:r>
        <w:t>must</w:t>
      </w:r>
      <w:r w:rsidRPr="00051484">
        <w:t xml:space="preserve"> approved by council in </w:t>
      </w:r>
      <w:r>
        <w:t xml:space="preserve">accordance with the Reserve Fund Bylaw and </w:t>
      </w:r>
      <w:r w:rsidR="003D578D">
        <w:t xml:space="preserve">in </w:t>
      </w:r>
      <w:r w:rsidRPr="00051484">
        <w:t xml:space="preserve">keeping with </w:t>
      </w:r>
      <w:r>
        <w:t xml:space="preserve">the conditions and criteria of this policy. </w:t>
      </w:r>
    </w:p>
    <w:p w:rsidR="003844AF" w:rsidRPr="00AD2E9D" w:rsidRDefault="00955307" w:rsidP="001134CF">
      <w:pPr>
        <w:pStyle w:val="Subsection"/>
        <w:rPr>
          <w:rFonts w:ascii="Calibri" w:hAnsi="Calibri"/>
        </w:rPr>
      </w:pPr>
      <w:r w:rsidRPr="00051484">
        <w:t xml:space="preserve">All expenditures </w:t>
      </w:r>
      <w:r w:rsidR="00AD2E9D">
        <w:t>from a reserve fund</w:t>
      </w:r>
      <w:r w:rsidRPr="00AD2E9D">
        <w:rPr>
          <w:rFonts w:ascii="Calibri" w:hAnsi="Calibri"/>
        </w:rPr>
        <w:t xml:space="preserve"> </w:t>
      </w:r>
      <w:r w:rsidRPr="00051484">
        <w:t>must be administered, monitored, and reported on by the Chie</w:t>
      </w:r>
      <w:r>
        <w:t xml:space="preserve">f Administrative Officer (CAO) in accordance with Section </w:t>
      </w:r>
      <w:r w:rsidR="008B2236" w:rsidRPr="001134CF">
        <w:t>1</w:t>
      </w:r>
      <w:r w:rsidR="00AD2E9D">
        <w:t>4</w:t>
      </w:r>
      <w:r>
        <w:t xml:space="preserve"> of this policy. </w:t>
      </w:r>
      <w:r w:rsidR="003844AF" w:rsidRPr="00AD2E9D">
        <w:rPr>
          <w:rFonts w:ascii="Calibri" w:hAnsi="Calibri"/>
        </w:rPr>
        <w:t xml:space="preserve">    </w:t>
      </w:r>
    </w:p>
    <w:p w:rsidR="003811BE" w:rsidRPr="001649AC" w:rsidRDefault="003844AF" w:rsidP="001649AC">
      <w:pPr>
        <w:pStyle w:val="Boxtext"/>
        <w:rPr>
          <w:b/>
        </w:rPr>
      </w:pPr>
      <w:r>
        <w:rPr>
          <w:b/>
        </w:rPr>
        <w:t xml:space="preserve">Note: </w:t>
      </w:r>
      <w:r w:rsidRPr="003844AF">
        <w:t xml:space="preserve">refer to Part 7 of the </w:t>
      </w:r>
      <w:r w:rsidRPr="001649AC">
        <w:rPr>
          <w:i/>
        </w:rPr>
        <w:t xml:space="preserve">Municipal Government Act </w:t>
      </w:r>
      <w:r w:rsidRPr="003844AF">
        <w:t>for the rules regarding transferring between reserve funds or using for purposes other than that originally identified.</w:t>
      </w:r>
    </w:p>
    <w:p w:rsidR="00A52D80" w:rsidRDefault="00A52D80" w:rsidP="001134CF">
      <w:pPr>
        <w:pStyle w:val="Sectionnumber"/>
      </w:pPr>
      <w:r>
        <w:lastRenderedPageBreak/>
        <w:t xml:space="preserve">Closure of </w:t>
      </w:r>
      <w:r w:rsidRPr="001134CF">
        <w:t>the</w:t>
      </w:r>
      <w:r>
        <w:t xml:space="preserve"> reserve fund</w:t>
      </w:r>
    </w:p>
    <w:p w:rsidR="001134CF" w:rsidRDefault="003811BE" w:rsidP="001134CF">
      <w:pPr>
        <w:pStyle w:val="Subsection"/>
      </w:pPr>
      <w:r>
        <w:t>If the purpose for which</w:t>
      </w:r>
      <w:r w:rsidRPr="00981D02">
        <w:t xml:space="preserve"> </w:t>
      </w:r>
      <w:r w:rsidR="00AD2E9D">
        <w:t>a reserve</w:t>
      </w:r>
      <w:r>
        <w:t xml:space="preserve"> fund was created has </w:t>
      </w:r>
      <w:r w:rsidRPr="00981D02">
        <w:t xml:space="preserve">been accomplished and </w:t>
      </w:r>
      <w:r>
        <w:t xml:space="preserve">Council </w:t>
      </w:r>
      <w:r w:rsidRPr="00981D02">
        <w:t>determin</w:t>
      </w:r>
      <w:r>
        <w:t xml:space="preserve">es that the reserve fund </w:t>
      </w:r>
      <w:r w:rsidRPr="00981D02">
        <w:t>is no longer necessary, Council</w:t>
      </w:r>
      <w:r>
        <w:t xml:space="preserve"> </w:t>
      </w:r>
      <w:r w:rsidR="009A6A75">
        <w:t>shall</w:t>
      </w:r>
      <w:r w:rsidR="00B579B2">
        <w:t>:</w:t>
      </w:r>
    </w:p>
    <w:p w:rsidR="00B579B2" w:rsidRPr="001134CF" w:rsidRDefault="008D14EB" w:rsidP="003D578D">
      <w:pPr>
        <w:pStyle w:val="Clause"/>
      </w:pPr>
      <w:r w:rsidRPr="001134CF">
        <w:t>by resolution, close the reserve fund</w:t>
      </w:r>
      <w:r w:rsidR="00B579B2" w:rsidRPr="001134CF">
        <w:t>;</w:t>
      </w:r>
      <w:r w:rsidRPr="001134CF">
        <w:t xml:space="preserve"> </w:t>
      </w:r>
      <w:r w:rsidR="00B579B2" w:rsidRPr="001134CF">
        <w:t>and</w:t>
      </w:r>
    </w:p>
    <w:p w:rsidR="003811BE" w:rsidRPr="001134CF" w:rsidRDefault="008D14EB" w:rsidP="003D578D">
      <w:pPr>
        <w:pStyle w:val="Clause"/>
      </w:pPr>
      <w:proofErr w:type="gramStart"/>
      <w:r w:rsidRPr="001134CF">
        <w:t>by</w:t>
      </w:r>
      <w:proofErr w:type="gramEnd"/>
      <w:r w:rsidRPr="001134CF">
        <w:t xml:space="preserve"> bylaw,</w:t>
      </w:r>
      <w:r w:rsidR="009A6A75" w:rsidRPr="001134CF">
        <w:t xml:space="preserve"> amend Schedule “A” of the Reserve Fund Bylaw</w:t>
      </w:r>
      <w:r w:rsidRPr="001134CF">
        <w:t xml:space="preserve"> to reflect the date on which the fund was close</w:t>
      </w:r>
      <w:r w:rsidR="00B579B2" w:rsidRPr="001134CF">
        <w:t>d</w:t>
      </w:r>
      <w:r w:rsidR="003811BE" w:rsidRPr="001134CF">
        <w:t xml:space="preserve">.  </w:t>
      </w:r>
    </w:p>
    <w:p w:rsidR="00FD3F0A" w:rsidRPr="00FD3F0A" w:rsidRDefault="001134CF" w:rsidP="001134CF">
      <w:pPr>
        <w:pStyle w:val="Sectionnumber"/>
        <w:rPr>
          <w:caps/>
        </w:rPr>
      </w:pPr>
      <w:r w:rsidRPr="001134CF">
        <w:t>Reporting</w:t>
      </w:r>
      <w:r w:rsidR="00FD3F0A" w:rsidRPr="00FD3F0A">
        <w:rPr>
          <w:caps/>
        </w:rPr>
        <w:t>:</w:t>
      </w:r>
    </w:p>
    <w:p w:rsidR="00FD3F0A" w:rsidRPr="00FD3F0A" w:rsidRDefault="00FD3F0A" w:rsidP="008C2792">
      <w:pPr>
        <w:pStyle w:val="Subsection"/>
        <w:rPr>
          <w:noProof/>
        </w:rPr>
      </w:pPr>
      <w:r w:rsidRPr="00FD3F0A">
        <w:rPr>
          <w:noProof/>
        </w:rPr>
        <w:t>The CAO must prepare and present a report to Coun</w:t>
      </w:r>
      <w:r w:rsidR="002A4957">
        <w:rPr>
          <w:noProof/>
        </w:rPr>
        <w:t xml:space="preserve">cil on or before __________ </w:t>
      </w:r>
      <w:r w:rsidRPr="00FD3F0A">
        <w:rPr>
          <w:noProof/>
        </w:rPr>
        <w:t xml:space="preserve"> [insert date] each year that contains the following information: </w:t>
      </w:r>
    </w:p>
    <w:p w:rsidR="00FD3F0A" w:rsidRPr="00FD3F0A" w:rsidRDefault="00AD2E9D" w:rsidP="003D578D">
      <w:pPr>
        <w:pStyle w:val="Clause"/>
      </w:pPr>
      <w:r>
        <w:t>The uncommitted balance of each</w:t>
      </w:r>
      <w:r w:rsidR="00FD3F0A" w:rsidRPr="00FD3F0A">
        <w:t xml:space="preserve"> reserve fund;</w:t>
      </w:r>
    </w:p>
    <w:p w:rsidR="00FD3F0A" w:rsidRPr="00FD3F0A" w:rsidRDefault="00FD3F0A" w:rsidP="003D578D">
      <w:pPr>
        <w:pStyle w:val="Clause"/>
      </w:pPr>
      <w:r w:rsidRPr="00FD3F0A">
        <w:t xml:space="preserve">A summary of activity on </w:t>
      </w:r>
      <w:r w:rsidR="00AD2E9D">
        <w:t>each</w:t>
      </w:r>
      <w:r w:rsidRPr="00FD3F0A">
        <w:t xml:space="preserve"> reserve fund;</w:t>
      </w:r>
    </w:p>
    <w:p w:rsidR="00FD3F0A" w:rsidRPr="00FD3F0A" w:rsidRDefault="00FD3F0A" w:rsidP="003D578D">
      <w:pPr>
        <w:pStyle w:val="Clause"/>
      </w:pPr>
      <w:r w:rsidRPr="00FD3F0A">
        <w:t xml:space="preserve">All commitments made against the balance of </w:t>
      </w:r>
      <w:r w:rsidR="00AD2E9D">
        <w:t xml:space="preserve">each </w:t>
      </w:r>
      <w:r w:rsidRPr="00FD3F0A">
        <w:t>reserve fund for the period covered by the statement.</w:t>
      </w:r>
    </w:p>
    <w:p w:rsidR="00FD3F0A" w:rsidRPr="00FD3F0A" w:rsidRDefault="00CB6674" w:rsidP="00CB6674">
      <w:pPr>
        <w:pStyle w:val="Subsection"/>
      </w:pPr>
      <w:r w:rsidRPr="00CB6674">
        <w:t xml:space="preserve">Reserve fund projected contributions and planned expenditure or withdrawals must be presented in the annual financial plan.  Reserve fund balances, actual contributions, expenditures or withdrawals must be presented in the year-end financial statements. </w:t>
      </w:r>
    </w:p>
    <w:p w:rsidR="00FD3F0A" w:rsidRPr="00FD3F0A" w:rsidRDefault="008C2792" w:rsidP="002A4957">
      <w:pPr>
        <w:pStyle w:val="Boxtext"/>
      </w:pPr>
      <w:r>
        <w:rPr>
          <w:b/>
        </w:rPr>
        <w:t xml:space="preserve">Note: </w:t>
      </w:r>
      <w:r w:rsidR="00FD3F0A" w:rsidRPr="00FD3F0A">
        <w:t xml:space="preserve">A council may desire or require that reserve fund activity be reported on more frequently than once a year and may establish an alternate fund reporting schedule. </w:t>
      </w:r>
    </w:p>
    <w:p w:rsidR="005B1054" w:rsidRDefault="005B1054" w:rsidP="005B1054">
      <w:pPr>
        <w:pStyle w:val="Default"/>
        <w:rPr>
          <w:rFonts w:asciiTheme="minorHAnsi" w:hAnsiTheme="minorHAnsi"/>
        </w:rPr>
      </w:pPr>
    </w:p>
    <w:p w:rsidR="00AD2E9D" w:rsidRDefault="00AD2E9D">
      <w:pPr>
        <w:rPr>
          <w:b/>
          <w:bCs/>
          <w:caps/>
          <w:color w:val="000000"/>
          <w:sz w:val="24"/>
          <w:szCs w:val="24"/>
        </w:rPr>
        <w:sectPr w:rsidR="00AD2E9D" w:rsidSect="00707104">
          <w:headerReference w:type="default" r:id="rId8"/>
          <w:footerReference w:type="default" r:id="rId9"/>
          <w:pgSz w:w="12240" w:h="15840"/>
          <w:pgMar w:top="1440" w:right="1440" w:bottom="1440" w:left="1440" w:header="0" w:footer="660" w:gutter="0"/>
          <w:cols w:space="720"/>
          <w:docGrid w:linePitch="360"/>
        </w:sectPr>
      </w:pPr>
    </w:p>
    <w:p w:rsidR="00AD2E9D" w:rsidRDefault="00AD2E9D" w:rsidP="00AD2E9D">
      <w:pPr>
        <w:pStyle w:val="PartNumber"/>
      </w:pPr>
      <w:r>
        <w:lastRenderedPageBreak/>
        <w:t>Schedule A</w:t>
      </w:r>
    </w:p>
    <w:tbl>
      <w:tblPr>
        <w:tblStyle w:val="TableGrid"/>
        <w:tblW w:w="14148" w:type="dxa"/>
        <w:tblInd w:w="-342" w:type="dxa"/>
        <w:tblLook w:val="04A0" w:firstRow="1" w:lastRow="0" w:firstColumn="1" w:lastColumn="0" w:noHBand="0" w:noVBand="1"/>
      </w:tblPr>
      <w:tblGrid>
        <w:gridCol w:w="2238"/>
        <w:gridCol w:w="2238"/>
        <w:gridCol w:w="2238"/>
        <w:gridCol w:w="1404"/>
        <w:gridCol w:w="2238"/>
        <w:gridCol w:w="1902"/>
        <w:gridCol w:w="1890"/>
      </w:tblGrid>
      <w:tr w:rsidR="00AD2E9D" w:rsidTr="00020DB6">
        <w:tc>
          <w:tcPr>
            <w:tcW w:w="2238" w:type="dxa"/>
          </w:tcPr>
          <w:p w:rsidR="00AD2E9D" w:rsidRPr="000E7405" w:rsidRDefault="00AD2E9D" w:rsidP="00020DB6">
            <w:pPr>
              <w:rPr>
                <w:b/>
              </w:rPr>
            </w:pPr>
            <w:r w:rsidRPr="000E7405">
              <w:rPr>
                <w:b/>
              </w:rPr>
              <w:t>Fund Name</w:t>
            </w:r>
          </w:p>
          <w:p w:rsidR="00AD2E9D" w:rsidRPr="00AD2E9D" w:rsidRDefault="00AD2E9D" w:rsidP="00020DB6">
            <w:r w:rsidRPr="00AD2E9D">
              <w:t>[note – this should match the bylaw]</w:t>
            </w:r>
          </w:p>
        </w:tc>
        <w:tc>
          <w:tcPr>
            <w:tcW w:w="2238" w:type="dxa"/>
          </w:tcPr>
          <w:p w:rsidR="00AD2E9D" w:rsidRPr="000E7405" w:rsidRDefault="00AD2E9D" w:rsidP="00020DB6">
            <w:pPr>
              <w:rPr>
                <w:b/>
              </w:rPr>
            </w:pPr>
            <w:r w:rsidRPr="000E7405">
              <w:rPr>
                <w:b/>
              </w:rPr>
              <w:t>Description of Purpose</w:t>
            </w:r>
          </w:p>
          <w:p w:rsidR="00AD2E9D" w:rsidRPr="00AD2E9D" w:rsidRDefault="00AD2E9D" w:rsidP="00020DB6">
            <w:r w:rsidRPr="00AD2E9D">
              <w:t>[note – this should match the bylaw]</w:t>
            </w:r>
          </w:p>
        </w:tc>
        <w:tc>
          <w:tcPr>
            <w:tcW w:w="2238" w:type="dxa"/>
          </w:tcPr>
          <w:p w:rsidR="00AD2E9D" w:rsidRPr="000E7405" w:rsidRDefault="00AD2E9D" w:rsidP="00020DB6">
            <w:pPr>
              <w:rPr>
                <w:b/>
              </w:rPr>
            </w:pPr>
            <w:r w:rsidRPr="000E7405">
              <w:rPr>
                <w:b/>
              </w:rPr>
              <w:t>Eligible Expenditures</w:t>
            </w:r>
            <w:r>
              <w:rPr>
                <w:b/>
              </w:rPr>
              <w:t xml:space="preserve"> and Withdrawals</w:t>
            </w:r>
          </w:p>
        </w:tc>
        <w:tc>
          <w:tcPr>
            <w:tcW w:w="1404" w:type="dxa"/>
          </w:tcPr>
          <w:p w:rsidR="00AD2E9D" w:rsidRPr="000E7405" w:rsidRDefault="00AD2E9D" w:rsidP="00020DB6">
            <w:pPr>
              <w:rPr>
                <w:b/>
              </w:rPr>
            </w:pPr>
            <w:r w:rsidRPr="000E7405">
              <w:rPr>
                <w:b/>
              </w:rPr>
              <w:t>Funding Source</w:t>
            </w:r>
          </w:p>
        </w:tc>
        <w:tc>
          <w:tcPr>
            <w:tcW w:w="2238" w:type="dxa"/>
          </w:tcPr>
          <w:p w:rsidR="00AD2E9D" w:rsidRDefault="00AD2E9D" w:rsidP="00020DB6">
            <w:pPr>
              <w:rPr>
                <w:b/>
              </w:rPr>
            </w:pPr>
            <w:r w:rsidRPr="000E7405">
              <w:rPr>
                <w:b/>
              </w:rPr>
              <w:t>Rate of Contribution</w:t>
            </w:r>
          </w:p>
          <w:p w:rsidR="00AD2E9D" w:rsidRPr="00921D31" w:rsidRDefault="00AD2E9D" w:rsidP="00020DB6">
            <w:r>
              <w:t>[Identify annual or period amounts to be contributed]</w:t>
            </w:r>
          </w:p>
        </w:tc>
        <w:tc>
          <w:tcPr>
            <w:tcW w:w="1902" w:type="dxa"/>
          </w:tcPr>
          <w:p w:rsidR="00AD2E9D" w:rsidRDefault="00AD2E9D" w:rsidP="00020DB6">
            <w:pPr>
              <w:rPr>
                <w:b/>
              </w:rPr>
            </w:pPr>
            <w:r w:rsidRPr="000E7405">
              <w:rPr>
                <w:b/>
              </w:rPr>
              <w:t>Target Level</w:t>
            </w:r>
          </w:p>
          <w:p w:rsidR="00AD2E9D" w:rsidRPr="00921D31" w:rsidRDefault="00AD2E9D" w:rsidP="00020DB6">
            <w:r>
              <w:t>[Identify what the long term funding goal is, both in terms of how much should be maintained in the fund, as well as when contributions might cease.]</w:t>
            </w:r>
          </w:p>
        </w:tc>
        <w:tc>
          <w:tcPr>
            <w:tcW w:w="1890" w:type="dxa"/>
          </w:tcPr>
          <w:p w:rsidR="00AD2E9D" w:rsidRDefault="00AD2E9D" w:rsidP="00020DB6">
            <w:pPr>
              <w:rPr>
                <w:b/>
              </w:rPr>
            </w:pPr>
            <w:r>
              <w:rPr>
                <w:b/>
              </w:rPr>
              <w:t>Timeframe</w:t>
            </w:r>
          </w:p>
          <w:p w:rsidR="00AD2E9D" w:rsidRPr="000E7405" w:rsidRDefault="00AD2E9D" w:rsidP="00020DB6">
            <w:pPr>
              <w:rPr>
                <w:b/>
              </w:rPr>
            </w:pPr>
            <w:r w:rsidRPr="00051484">
              <w:t>[</w:t>
            </w:r>
            <w:proofErr w:type="gramStart"/>
            <w:r w:rsidRPr="00051484">
              <w:t>define</w:t>
            </w:r>
            <w:proofErr w:type="gramEnd"/>
            <w:r w:rsidRPr="00051484">
              <w:t xml:space="preserve"> timeframe if applicable</w:t>
            </w:r>
            <w:r>
              <w:t xml:space="preserve">, as </w:t>
            </w:r>
            <w:r w:rsidRPr="00051484">
              <w:t xml:space="preserve">the duration of a reserve fund can be either for a finite period of time </w:t>
            </w:r>
            <w:r>
              <w:t>(</w:t>
            </w:r>
            <w:proofErr w:type="spellStart"/>
            <w:r>
              <w:t>ie</w:t>
            </w:r>
            <w:proofErr w:type="spellEnd"/>
            <w:r>
              <w:t xml:space="preserve"> until the identified project is completed) </w:t>
            </w:r>
            <w:r w:rsidRPr="00051484">
              <w:t xml:space="preserve">or </w:t>
            </w:r>
            <w:r>
              <w:t xml:space="preserve">on an </w:t>
            </w:r>
            <w:r w:rsidRPr="00051484">
              <w:t>ongoing</w:t>
            </w:r>
            <w:r>
              <w:t xml:space="preserve"> basis (</w:t>
            </w:r>
            <w:proofErr w:type="spellStart"/>
            <w:r>
              <w:t>ie</w:t>
            </w:r>
            <w:proofErr w:type="spellEnd"/>
            <w:r>
              <w:t xml:space="preserve"> elections)</w:t>
            </w:r>
            <w:r w:rsidRPr="00051484">
              <w:t>]</w:t>
            </w:r>
            <w:r>
              <w:t>.</w:t>
            </w:r>
          </w:p>
        </w:tc>
      </w:tr>
      <w:tr w:rsidR="00AD2E9D" w:rsidTr="00020DB6">
        <w:tc>
          <w:tcPr>
            <w:tcW w:w="2238" w:type="dxa"/>
          </w:tcPr>
          <w:p w:rsidR="00AD2E9D" w:rsidRPr="00AD2E9D" w:rsidRDefault="00AD2E9D" w:rsidP="00020DB6">
            <w:pPr>
              <w:rPr>
                <w:b/>
                <w:i/>
              </w:rPr>
            </w:pPr>
            <w:r w:rsidRPr="00AD2E9D">
              <w:rPr>
                <w:b/>
                <w:i/>
              </w:rPr>
              <w:t>Election Reserve</w:t>
            </w:r>
          </w:p>
        </w:tc>
        <w:tc>
          <w:tcPr>
            <w:tcW w:w="2238" w:type="dxa"/>
          </w:tcPr>
          <w:p w:rsidR="00AD2E9D" w:rsidRPr="000E7405" w:rsidRDefault="00AD2E9D" w:rsidP="00020DB6">
            <w:pPr>
              <w:rPr>
                <w:i/>
              </w:rPr>
            </w:pPr>
            <w:r w:rsidRPr="000E7405">
              <w:rPr>
                <w:i/>
              </w:rPr>
              <w:t>Cover cost of by-elections and general municipal elections</w:t>
            </w:r>
          </w:p>
        </w:tc>
        <w:tc>
          <w:tcPr>
            <w:tcW w:w="2238" w:type="dxa"/>
          </w:tcPr>
          <w:p w:rsidR="00AD2E9D" w:rsidRPr="000E7405" w:rsidRDefault="00AD2E9D" w:rsidP="00020DB6">
            <w:pPr>
              <w:rPr>
                <w:i/>
              </w:rPr>
            </w:pPr>
            <w:r>
              <w:rPr>
                <w:i/>
              </w:rPr>
              <w:t xml:space="preserve">Election-related expenditures, including administrative procedures, </w:t>
            </w:r>
            <w:proofErr w:type="gramStart"/>
            <w:r>
              <w:rPr>
                <w:i/>
              </w:rPr>
              <w:t>voters</w:t>
            </w:r>
            <w:proofErr w:type="gramEnd"/>
            <w:r>
              <w:rPr>
                <w:i/>
              </w:rPr>
              <w:t xml:space="preserve"> lists, supplies, notice, and promotion of candidate and voter participation.</w:t>
            </w:r>
          </w:p>
        </w:tc>
        <w:tc>
          <w:tcPr>
            <w:tcW w:w="1404" w:type="dxa"/>
          </w:tcPr>
          <w:p w:rsidR="00AD2E9D" w:rsidRPr="000E7405" w:rsidRDefault="00AD2E9D" w:rsidP="00020DB6">
            <w:pPr>
              <w:rPr>
                <w:i/>
              </w:rPr>
            </w:pPr>
            <w:r>
              <w:rPr>
                <w:i/>
              </w:rPr>
              <w:t>Annual transfer from tax revenues</w:t>
            </w:r>
          </w:p>
        </w:tc>
        <w:tc>
          <w:tcPr>
            <w:tcW w:w="2238" w:type="dxa"/>
          </w:tcPr>
          <w:p w:rsidR="00AD2E9D" w:rsidRPr="000E7405" w:rsidRDefault="00AD2E9D" w:rsidP="00020DB6">
            <w:pPr>
              <w:rPr>
                <w:i/>
              </w:rPr>
            </w:pPr>
            <w:r w:rsidRPr="000E7405">
              <w:rPr>
                <w:i/>
              </w:rPr>
              <w:t>¼ of the anticipated expenditures of a general municipal election to be contributed annually, ($XXX) as well as additional funds to cover the costs of a by-election ($)</w:t>
            </w:r>
          </w:p>
        </w:tc>
        <w:tc>
          <w:tcPr>
            <w:tcW w:w="1902" w:type="dxa"/>
          </w:tcPr>
          <w:p w:rsidR="00AD2E9D" w:rsidRPr="000E7405" w:rsidRDefault="00AD2E9D" w:rsidP="00020DB6">
            <w:pPr>
              <w:rPr>
                <w:i/>
              </w:rPr>
            </w:pPr>
            <w:r>
              <w:rPr>
                <w:i/>
              </w:rPr>
              <w:t>$20/eligible voter</w:t>
            </w:r>
          </w:p>
        </w:tc>
        <w:tc>
          <w:tcPr>
            <w:tcW w:w="1890" w:type="dxa"/>
          </w:tcPr>
          <w:p w:rsidR="00AD2E9D" w:rsidRPr="000E7405" w:rsidRDefault="00AD2E9D" w:rsidP="00020DB6">
            <w:pPr>
              <w:rPr>
                <w:i/>
              </w:rPr>
            </w:pPr>
            <w:r w:rsidRPr="000E7405">
              <w:rPr>
                <w:i/>
              </w:rPr>
              <w:t>On-going</w:t>
            </w:r>
          </w:p>
        </w:tc>
      </w:tr>
      <w:tr w:rsidR="00AD2E9D" w:rsidTr="00020DB6">
        <w:tc>
          <w:tcPr>
            <w:tcW w:w="2238" w:type="dxa"/>
          </w:tcPr>
          <w:p w:rsidR="00AD2E9D" w:rsidRPr="00AD2E9D" w:rsidRDefault="00AD2E9D" w:rsidP="00020DB6">
            <w:pPr>
              <w:rPr>
                <w:b/>
                <w:i/>
              </w:rPr>
            </w:pPr>
            <w:r w:rsidRPr="00AD2E9D">
              <w:rPr>
                <w:b/>
                <w:i/>
              </w:rPr>
              <w:t>Outdoor Rink</w:t>
            </w:r>
          </w:p>
        </w:tc>
        <w:tc>
          <w:tcPr>
            <w:tcW w:w="2238" w:type="dxa"/>
          </w:tcPr>
          <w:p w:rsidR="00AD2E9D" w:rsidRPr="000E7405" w:rsidRDefault="00AD2E9D" w:rsidP="00020DB6">
            <w:pPr>
              <w:rPr>
                <w:i/>
              </w:rPr>
            </w:pPr>
            <w:r w:rsidRPr="000E7405">
              <w:rPr>
                <w:i/>
              </w:rPr>
              <w:t>Contribute to the costs associated with future outdoor rink for municipality</w:t>
            </w:r>
          </w:p>
        </w:tc>
        <w:tc>
          <w:tcPr>
            <w:tcW w:w="2238" w:type="dxa"/>
          </w:tcPr>
          <w:p w:rsidR="00AD2E9D" w:rsidRPr="000E7405" w:rsidRDefault="00AD2E9D" w:rsidP="00020DB6">
            <w:pPr>
              <w:rPr>
                <w:i/>
              </w:rPr>
            </w:pPr>
            <w:r w:rsidRPr="000E7405">
              <w:rPr>
                <w:i/>
              </w:rPr>
              <w:t xml:space="preserve">Capital costs, </w:t>
            </w:r>
            <w:proofErr w:type="spellStart"/>
            <w:r w:rsidRPr="000E7405">
              <w:rPr>
                <w:i/>
              </w:rPr>
              <w:t>labour</w:t>
            </w:r>
            <w:proofErr w:type="spellEnd"/>
            <w:r w:rsidRPr="000E7405">
              <w:rPr>
                <w:i/>
              </w:rPr>
              <w:t xml:space="preserve"> to construct</w:t>
            </w:r>
          </w:p>
        </w:tc>
        <w:tc>
          <w:tcPr>
            <w:tcW w:w="1404" w:type="dxa"/>
          </w:tcPr>
          <w:p w:rsidR="00AD2E9D" w:rsidRDefault="00AD2E9D" w:rsidP="00020DB6">
            <w:pPr>
              <w:rPr>
                <w:i/>
              </w:rPr>
            </w:pPr>
            <w:r w:rsidRPr="000E7405">
              <w:rPr>
                <w:i/>
              </w:rPr>
              <w:t>Annual transfer from tax revenues</w:t>
            </w:r>
          </w:p>
          <w:p w:rsidR="00AD2E9D" w:rsidRPr="000E7405" w:rsidRDefault="00AD2E9D" w:rsidP="00020DB6">
            <w:pPr>
              <w:rPr>
                <w:i/>
              </w:rPr>
            </w:pPr>
            <w:r>
              <w:rPr>
                <w:i/>
              </w:rPr>
              <w:t xml:space="preserve">Donations </w:t>
            </w:r>
          </w:p>
        </w:tc>
        <w:tc>
          <w:tcPr>
            <w:tcW w:w="2238" w:type="dxa"/>
          </w:tcPr>
          <w:p w:rsidR="00AD2E9D" w:rsidRPr="000E7405" w:rsidRDefault="00AD2E9D" w:rsidP="00020DB6">
            <w:pPr>
              <w:rPr>
                <w:i/>
              </w:rPr>
            </w:pPr>
            <w:r w:rsidRPr="000E7405">
              <w:rPr>
                <w:i/>
              </w:rPr>
              <w:t>$1000 / year</w:t>
            </w:r>
          </w:p>
        </w:tc>
        <w:tc>
          <w:tcPr>
            <w:tcW w:w="1902" w:type="dxa"/>
          </w:tcPr>
          <w:p w:rsidR="00AD2E9D" w:rsidRPr="000E7405" w:rsidRDefault="00AD2E9D" w:rsidP="00020DB6">
            <w:pPr>
              <w:rPr>
                <w:i/>
              </w:rPr>
            </w:pPr>
            <w:r>
              <w:rPr>
                <w:i/>
              </w:rPr>
              <w:t>$200,000</w:t>
            </w:r>
          </w:p>
        </w:tc>
        <w:tc>
          <w:tcPr>
            <w:tcW w:w="1890" w:type="dxa"/>
          </w:tcPr>
          <w:p w:rsidR="00AD2E9D" w:rsidRPr="000E7405" w:rsidRDefault="00AD2E9D" w:rsidP="00020DB6">
            <w:pPr>
              <w:rPr>
                <w:i/>
              </w:rPr>
            </w:pPr>
            <w:r w:rsidRPr="000E7405">
              <w:rPr>
                <w:i/>
              </w:rPr>
              <w:t>Until project is completed</w:t>
            </w:r>
          </w:p>
        </w:tc>
      </w:tr>
      <w:tr w:rsidR="00AD2E9D" w:rsidTr="00020DB6">
        <w:tc>
          <w:tcPr>
            <w:tcW w:w="2238" w:type="dxa"/>
          </w:tcPr>
          <w:p w:rsidR="00AD2E9D" w:rsidRPr="00AD2E9D" w:rsidRDefault="00AD2E9D" w:rsidP="00020DB6">
            <w:pPr>
              <w:rPr>
                <w:b/>
                <w:i/>
              </w:rPr>
            </w:pPr>
            <w:r w:rsidRPr="00AD2E9D">
              <w:rPr>
                <w:b/>
                <w:i/>
              </w:rPr>
              <w:t>Capital Expenditures</w:t>
            </w:r>
          </w:p>
        </w:tc>
        <w:tc>
          <w:tcPr>
            <w:tcW w:w="2238" w:type="dxa"/>
          </w:tcPr>
          <w:p w:rsidR="00AD2E9D" w:rsidRDefault="00AD2E9D" w:rsidP="00020DB6"/>
        </w:tc>
        <w:tc>
          <w:tcPr>
            <w:tcW w:w="2238" w:type="dxa"/>
          </w:tcPr>
          <w:p w:rsidR="00AD2E9D" w:rsidRDefault="00AD2E9D" w:rsidP="00020DB6"/>
        </w:tc>
        <w:tc>
          <w:tcPr>
            <w:tcW w:w="1404" w:type="dxa"/>
          </w:tcPr>
          <w:p w:rsidR="00AD2E9D" w:rsidRDefault="00AD2E9D" w:rsidP="00020DB6"/>
        </w:tc>
        <w:tc>
          <w:tcPr>
            <w:tcW w:w="2238" w:type="dxa"/>
          </w:tcPr>
          <w:p w:rsidR="00AD2E9D" w:rsidRDefault="00AD2E9D" w:rsidP="00020DB6"/>
        </w:tc>
        <w:tc>
          <w:tcPr>
            <w:tcW w:w="1902" w:type="dxa"/>
          </w:tcPr>
          <w:p w:rsidR="00AD2E9D" w:rsidRDefault="00AD2E9D" w:rsidP="00020DB6"/>
        </w:tc>
        <w:tc>
          <w:tcPr>
            <w:tcW w:w="1890" w:type="dxa"/>
          </w:tcPr>
          <w:p w:rsidR="00AD2E9D" w:rsidRDefault="00AD2E9D" w:rsidP="00020DB6"/>
        </w:tc>
      </w:tr>
      <w:tr w:rsidR="00AD2E9D" w:rsidTr="00020DB6">
        <w:tc>
          <w:tcPr>
            <w:tcW w:w="2238" w:type="dxa"/>
          </w:tcPr>
          <w:p w:rsidR="00AD2E9D" w:rsidRPr="00AD2E9D" w:rsidRDefault="00AD2E9D" w:rsidP="00020DB6">
            <w:pPr>
              <w:rPr>
                <w:b/>
                <w:i/>
              </w:rPr>
            </w:pPr>
            <w:r w:rsidRPr="00AD2E9D">
              <w:rPr>
                <w:b/>
                <w:i/>
              </w:rPr>
              <w:t>Etc.</w:t>
            </w:r>
          </w:p>
        </w:tc>
        <w:tc>
          <w:tcPr>
            <w:tcW w:w="2238" w:type="dxa"/>
          </w:tcPr>
          <w:p w:rsidR="00AD2E9D" w:rsidRDefault="00AD2E9D" w:rsidP="00020DB6"/>
        </w:tc>
        <w:tc>
          <w:tcPr>
            <w:tcW w:w="2238" w:type="dxa"/>
          </w:tcPr>
          <w:p w:rsidR="00AD2E9D" w:rsidRDefault="00AD2E9D" w:rsidP="00020DB6"/>
        </w:tc>
        <w:tc>
          <w:tcPr>
            <w:tcW w:w="1404" w:type="dxa"/>
          </w:tcPr>
          <w:p w:rsidR="00AD2E9D" w:rsidRDefault="00AD2E9D" w:rsidP="00020DB6"/>
        </w:tc>
        <w:tc>
          <w:tcPr>
            <w:tcW w:w="2238" w:type="dxa"/>
          </w:tcPr>
          <w:p w:rsidR="00AD2E9D" w:rsidRDefault="00AD2E9D" w:rsidP="00020DB6"/>
        </w:tc>
        <w:tc>
          <w:tcPr>
            <w:tcW w:w="1902" w:type="dxa"/>
          </w:tcPr>
          <w:p w:rsidR="00AD2E9D" w:rsidRDefault="00AD2E9D" w:rsidP="00020DB6"/>
        </w:tc>
        <w:tc>
          <w:tcPr>
            <w:tcW w:w="1890" w:type="dxa"/>
          </w:tcPr>
          <w:p w:rsidR="00AD2E9D" w:rsidRDefault="00AD2E9D" w:rsidP="00020DB6"/>
        </w:tc>
      </w:tr>
      <w:tr w:rsidR="00AD2E9D" w:rsidTr="00020DB6">
        <w:tc>
          <w:tcPr>
            <w:tcW w:w="2238" w:type="dxa"/>
          </w:tcPr>
          <w:p w:rsidR="00AD2E9D" w:rsidRDefault="00AD2E9D" w:rsidP="00020DB6"/>
        </w:tc>
        <w:tc>
          <w:tcPr>
            <w:tcW w:w="2238" w:type="dxa"/>
          </w:tcPr>
          <w:p w:rsidR="00AD2E9D" w:rsidRDefault="00AD2E9D" w:rsidP="00020DB6"/>
        </w:tc>
        <w:tc>
          <w:tcPr>
            <w:tcW w:w="2238" w:type="dxa"/>
          </w:tcPr>
          <w:p w:rsidR="00AD2E9D" w:rsidRDefault="00AD2E9D" w:rsidP="00020DB6"/>
        </w:tc>
        <w:tc>
          <w:tcPr>
            <w:tcW w:w="1404" w:type="dxa"/>
          </w:tcPr>
          <w:p w:rsidR="00AD2E9D" w:rsidRDefault="00AD2E9D" w:rsidP="00020DB6"/>
        </w:tc>
        <w:tc>
          <w:tcPr>
            <w:tcW w:w="2238" w:type="dxa"/>
          </w:tcPr>
          <w:p w:rsidR="00AD2E9D" w:rsidRDefault="00AD2E9D" w:rsidP="00020DB6"/>
        </w:tc>
        <w:tc>
          <w:tcPr>
            <w:tcW w:w="1902" w:type="dxa"/>
          </w:tcPr>
          <w:p w:rsidR="00AD2E9D" w:rsidRDefault="00AD2E9D" w:rsidP="00020DB6"/>
        </w:tc>
        <w:tc>
          <w:tcPr>
            <w:tcW w:w="1890" w:type="dxa"/>
          </w:tcPr>
          <w:p w:rsidR="00AD2E9D" w:rsidRDefault="00AD2E9D" w:rsidP="00020DB6"/>
        </w:tc>
      </w:tr>
    </w:tbl>
    <w:p w:rsidR="00F41CCC" w:rsidRPr="00905C95" w:rsidRDefault="00F41CCC" w:rsidP="004D50F0">
      <w:pPr>
        <w:autoSpaceDE w:val="0"/>
        <w:autoSpaceDN w:val="0"/>
        <w:adjustRightInd w:val="0"/>
        <w:spacing w:after="0"/>
        <w:rPr>
          <w:b/>
          <w:bCs/>
          <w:caps/>
          <w:color w:val="000000"/>
          <w:sz w:val="24"/>
          <w:szCs w:val="24"/>
        </w:rPr>
      </w:pPr>
    </w:p>
    <w:sectPr w:rsidR="00F41CCC" w:rsidRPr="00905C95" w:rsidSect="00AD2E9D">
      <w:pgSz w:w="15840" w:h="12240" w:orient="landscape"/>
      <w:pgMar w:top="1440" w:right="1440" w:bottom="1440" w:left="1440" w:header="0" w:footer="6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DC4" w:rsidRDefault="00F77DC4" w:rsidP="00505251">
      <w:pPr>
        <w:spacing w:after="0" w:line="240" w:lineRule="auto"/>
      </w:pPr>
      <w:r>
        <w:separator/>
      </w:r>
    </w:p>
  </w:endnote>
  <w:endnote w:type="continuationSeparator" w:id="0">
    <w:p w:rsidR="00F77DC4" w:rsidRDefault="00F77DC4" w:rsidP="00505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AF" w:rsidRDefault="00217FDB" w:rsidP="008D32D0">
    <w:pPr>
      <w:pStyle w:val="Footer"/>
      <w:pBdr>
        <w:top w:val="single" w:sz="24" w:space="5" w:color="9BBB59" w:themeColor="accent3"/>
      </w:pBdr>
      <w:jc w:val="both"/>
      <w:rPr>
        <w:i/>
        <w:iCs/>
        <w:color w:val="8C8C8C" w:themeColor="background1" w:themeShade="8C"/>
        <w:sz w:val="20"/>
        <w:szCs w:val="20"/>
      </w:rPr>
    </w:pPr>
    <w:sdt>
      <w:sdtPr>
        <w:rPr>
          <w:rFonts w:eastAsia="Times New Roman" w:cs="Times New Roman"/>
          <w:i/>
          <w:iCs/>
          <w:color w:val="8C8C8C" w:themeColor="background1" w:themeShade="8C"/>
          <w:sz w:val="20"/>
          <w:szCs w:val="20"/>
        </w:rPr>
        <w:alias w:val="Company"/>
        <w:id w:val="-1773924086"/>
        <w:dataBinding w:prefixMappings="xmlns:ns0='http://schemas.openxmlformats.org/officeDocument/2006/extended-properties'" w:xpath="/ns0:Properties[1]/ns0:Company[1]" w:storeItemID="{6668398D-A668-4E3E-A5EB-62B293D839F1}"/>
        <w:text/>
      </w:sdtPr>
      <w:sdtEndPr/>
      <w:sdtContent>
        <w:r w:rsidR="003844AF">
          <w:rPr>
            <w:rFonts w:eastAsia="Times New Roman" w:cs="Times New Roman"/>
            <w:i/>
            <w:iCs/>
            <w:color w:val="8C8C8C" w:themeColor="background1" w:themeShade="8C"/>
            <w:sz w:val="20"/>
            <w:szCs w:val="20"/>
          </w:rPr>
          <w:t>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w:t>
        </w:r>
      </w:sdtContent>
    </w:sdt>
  </w:p>
  <w:p w:rsidR="003844AF" w:rsidRDefault="003844AF" w:rsidP="008D32D0">
    <w:pPr>
      <w:pStyle w:val="Footer"/>
    </w:pPr>
  </w:p>
  <w:p w:rsidR="003844AF" w:rsidRDefault="00384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DC4" w:rsidRDefault="00F77DC4" w:rsidP="00505251">
      <w:pPr>
        <w:spacing w:after="0" w:line="240" w:lineRule="auto"/>
      </w:pPr>
      <w:r>
        <w:separator/>
      </w:r>
    </w:p>
  </w:footnote>
  <w:footnote w:type="continuationSeparator" w:id="0">
    <w:p w:rsidR="00F77DC4" w:rsidRDefault="00F77DC4" w:rsidP="00505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55" w:rsidRDefault="00362A55" w:rsidP="00362A55">
    <w:pPr>
      <w:pStyle w:val="Header"/>
      <w:jc w:val="right"/>
    </w:pPr>
    <w:r>
      <w:t>Sample Reserve Fund Policy – December 2</w:t>
    </w:r>
    <w:r w:rsidR="00C555B2">
      <w:t>1</w:t>
    </w:r>
    <w:r>
      <w:t>, 2017</w:t>
    </w:r>
  </w:p>
  <w:sdt>
    <w:sdtPr>
      <w:id w:val="-1841694950"/>
      <w:docPartObj>
        <w:docPartGallery w:val="Watermarks"/>
        <w:docPartUnique/>
      </w:docPartObj>
    </w:sdtPr>
    <w:sdtEndPr/>
    <w:sdtContent>
      <w:p w:rsidR="003844AF" w:rsidRDefault="00217FD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6145" type="#_x0000_t136" style="position:absolute;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196"/>
    <w:multiLevelType w:val="hybridMultilevel"/>
    <w:tmpl w:val="156069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448E8"/>
    <w:multiLevelType w:val="hybridMultilevel"/>
    <w:tmpl w:val="C2E8D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31B39"/>
    <w:multiLevelType w:val="hybridMultilevel"/>
    <w:tmpl w:val="13F298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957483"/>
    <w:multiLevelType w:val="hybridMultilevel"/>
    <w:tmpl w:val="1EDEA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16370"/>
    <w:multiLevelType w:val="hybridMultilevel"/>
    <w:tmpl w:val="3762FA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7D4870"/>
    <w:multiLevelType w:val="hybridMultilevel"/>
    <w:tmpl w:val="4942E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DE23A3"/>
    <w:multiLevelType w:val="hybridMultilevel"/>
    <w:tmpl w:val="04AEE8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F47B4F"/>
    <w:multiLevelType w:val="multilevel"/>
    <w:tmpl w:val="C8EC8CA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F072A81"/>
    <w:multiLevelType w:val="hybridMultilevel"/>
    <w:tmpl w:val="107E259C"/>
    <w:lvl w:ilvl="0" w:tplc="04090005">
      <w:start w:val="1"/>
      <w:numFmt w:val="bullet"/>
      <w:pStyle w:val="ECMattachment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6D0061"/>
    <w:multiLevelType w:val="hybridMultilevel"/>
    <w:tmpl w:val="7674B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1806A8"/>
    <w:multiLevelType w:val="hybridMultilevel"/>
    <w:tmpl w:val="1632E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6114D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7F54373"/>
    <w:multiLevelType w:val="multilevel"/>
    <w:tmpl w:val="755CE228"/>
    <w:lvl w:ilvl="0">
      <w:start w:val="1"/>
      <w:numFmt w:val="decimal"/>
      <w:pStyle w:val="Sectionnumber"/>
      <w:lvlText w:val="%1."/>
      <w:lvlJc w:val="left"/>
      <w:pPr>
        <w:ind w:left="360" w:hanging="360"/>
      </w:pPr>
      <w:rPr>
        <w:rFonts w:hint="default"/>
      </w:rPr>
    </w:lvl>
    <w:lvl w:ilvl="1">
      <w:start w:val="1"/>
      <w:numFmt w:val="decimal"/>
      <w:pStyle w:val="Subsection"/>
      <w:lvlText w:val="%1.%2."/>
      <w:lvlJc w:val="left"/>
      <w:pPr>
        <w:ind w:left="792" w:hanging="432"/>
      </w:pPr>
      <w:rPr>
        <w:rFonts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lowerLetter"/>
      <w:pStyle w:val="Clause"/>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80F2B76"/>
    <w:multiLevelType w:val="multilevel"/>
    <w:tmpl w:val="3440C7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E566764"/>
    <w:multiLevelType w:val="hybridMultilevel"/>
    <w:tmpl w:val="4C84C0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F93282"/>
    <w:multiLevelType w:val="hybridMultilevel"/>
    <w:tmpl w:val="D35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9656C8"/>
    <w:multiLevelType w:val="hybridMultilevel"/>
    <w:tmpl w:val="072C80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80499C"/>
    <w:multiLevelType w:val="hybridMultilevel"/>
    <w:tmpl w:val="45F2D8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6C56B0E"/>
    <w:multiLevelType w:val="hybridMultilevel"/>
    <w:tmpl w:val="68FE30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92493B"/>
    <w:multiLevelType w:val="hybridMultilevel"/>
    <w:tmpl w:val="56A211A0"/>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3A6B5587"/>
    <w:multiLevelType w:val="hybridMultilevel"/>
    <w:tmpl w:val="EC3C4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8925B4"/>
    <w:multiLevelType w:val="hybridMultilevel"/>
    <w:tmpl w:val="22C42F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4436FA4"/>
    <w:multiLevelType w:val="hybridMultilevel"/>
    <w:tmpl w:val="5106B6DA"/>
    <w:lvl w:ilvl="0" w:tplc="7E54BADA">
      <w:start w:val="1"/>
      <w:numFmt w:val="decimal"/>
      <w:lvlText w:val="%1)"/>
      <w:lvlJc w:val="left"/>
      <w:pPr>
        <w:ind w:left="1060" w:hanging="720"/>
        <w:jc w:val="right"/>
      </w:pPr>
      <w:rPr>
        <w:rFonts w:ascii="Times New Roman" w:eastAsia="Times New Roman" w:hAnsi="Times New Roman" w:hint="default"/>
        <w:b/>
        <w:bCs/>
        <w:spacing w:val="1"/>
        <w:w w:val="100"/>
        <w:sz w:val="28"/>
        <w:szCs w:val="28"/>
      </w:rPr>
    </w:lvl>
    <w:lvl w:ilvl="1" w:tplc="CB6EBE1C">
      <w:start w:val="1"/>
      <w:numFmt w:val="decimal"/>
      <w:lvlText w:val="%2."/>
      <w:lvlJc w:val="left"/>
      <w:pPr>
        <w:ind w:left="1060" w:hanging="360"/>
      </w:pPr>
      <w:rPr>
        <w:rFonts w:ascii="Times New Roman" w:eastAsia="Times New Roman" w:hAnsi="Times New Roman" w:hint="default"/>
        <w:i/>
        <w:w w:val="100"/>
        <w:sz w:val="24"/>
        <w:szCs w:val="24"/>
      </w:rPr>
    </w:lvl>
    <w:lvl w:ilvl="2" w:tplc="ABC08B2A">
      <w:start w:val="1"/>
      <w:numFmt w:val="bullet"/>
      <w:lvlText w:val="•"/>
      <w:lvlJc w:val="left"/>
      <w:pPr>
        <w:ind w:left="2904" w:hanging="360"/>
      </w:pPr>
      <w:rPr>
        <w:rFonts w:hint="default"/>
      </w:rPr>
    </w:lvl>
    <w:lvl w:ilvl="3" w:tplc="41E2FC64">
      <w:start w:val="1"/>
      <w:numFmt w:val="bullet"/>
      <w:lvlText w:val="•"/>
      <w:lvlJc w:val="left"/>
      <w:pPr>
        <w:ind w:left="3826" w:hanging="360"/>
      </w:pPr>
      <w:rPr>
        <w:rFonts w:hint="default"/>
      </w:rPr>
    </w:lvl>
    <w:lvl w:ilvl="4" w:tplc="27D0C736">
      <w:start w:val="1"/>
      <w:numFmt w:val="bullet"/>
      <w:lvlText w:val="•"/>
      <w:lvlJc w:val="left"/>
      <w:pPr>
        <w:ind w:left="4748" w:hanging="360"/>
      </w:pPr>
      <w:rPr>
        <w:rFonts w:hint="default"/>
      </w:rPr>
    </w:lvl>
    <w:lvl w:ilvl="5" w:tplc="09880046">
      <w:start w:val="1"/>
      <w:numFmt w:val="bullet"/>
      <w:lvlText w:val="•"/>
      <w:lvlJc w:val="left"/>
      <w:pPr>
        <w:ind w:left="5670" w:hanging="360"/>
      </w:pPr>
      <w:rPr>
        <w:rFonts w:hint="default"/>
      </w:rPr>
    </w:lvl>
    <w:lvl w:ilvl="6" w:tplc="B8320AF2">
      <w:start w:val="1"/>
      <w:numFmt w:val="bullet"/>
      <w:lvlText w:val="•"/>
      <w:lvlJc w:val="left"/>
      <w:pPr>
        <w:ind w:left="6592" w:hanging="360"/>
      </w:pPr>
      <w:rPr>
        <w:rFonts w:hint="default"/>
      </w:rPr>
    </w:lvl>
    <w:lvl w:ilvl="7" w:tplc="532AEE80">
      <w:start w:val="1"/>
      <w:numFmt w:val="bullet"/>
      <w:lvlText w:val="•"/>
      <w:lvlJc w:val="left"/>
      <w:pPr>
        <w:ind w:left="7514" w:hanging="360"/>
      </w:pPr>
      <w:rPr>
        <w:rFonts w:hint="default"/>
      </w:rPr>
    </w:lvl>
    <w:lvl w:ilvl="8" w:tplc="42DC50CC">
      <w:start w:val="1"/>
      <w:numFmt w:val="bullet"/>
      <w:lvlText w:val="•"/>
      <w:lvlJc w:val="left"/>
      <w:pPr>
        <w:ind w:left="8436" w:hanging="360"/>
      </w:pPr>
      <w:rPr>
        <w:rFonts w:hint="default"/>
      </w:rPr>
    </w:lvl>
  </w:abstractNum>
  <w:abstractNum w:abstractNumId="23">
    <w:nsid w:val="491C0956"/>
    <w:multiLevelType w:val="hybridMultilevel"/>
    <w:tmpl w:val="B2EC907C"/>
    <w:lvl w:ilvl="0" w:tplc="4A40D59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AA551CA"/>
    <w:multiLevelType w:val="hybridMultilevel"/>
    <w:tmpl w:val="0106B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585D87"/>
    <w:multiLevelType w:val="hybridMultilevel"/>
    <w:tmpl w:val="B5D401B0"/>
    <w:lvl w:ilvl="0" w:tplc="F5601292">
      <w:start w:val="4"/>
      <w:numFmt w:val="lowerLetter"/>
      <w:lvlText w:val="%1."/>
      <w:lvlJc w:val="left"/>
      <w:pPr>
        <w:ind w:left="1743" w:hanging="368"/>
      </w:pPr>
      <w:rPr>
        <w:rFonts w:ascii="Times New Roman" w:eastAsia="Times New Roman" w:hAnsi="Times New Roman" w:hint="default"/>
        <w:w w:val="105"/>
        <w:sz w:val="24"/>
        <w:szCs w:val="24"/>
      </w:rPr>
    </w:lvl>
    <w:lvl w:ilvl="1" w:tplc="C3D8C4D8">
      <w:start w:val="1"/>
      <w:numFmt w:val="lowerLetter"/>
      <w:lvlText w:val="%2)"/>
      <w:lvlJc w:val="left"/>
      <w:pPr>
        <w:ind w:left="2650" w:hanging="346"/>
      </w:pPr>
      <w:rPr>
        <w:rFonts w:ascii="Times New Roman" w:eastAsia="Times New Roman" w:hAnsi="Times New Roman" w:hint="default"/>
        <w:w w:val="96"/>
        <w:sz w:val="24"/>
        <w:szCs w:val="24"/>
      </w:rPr>
    </w:lvl>
    <w:lvl w:ilvl="2" w:tplc="4D8A40D2">
      <w:start w:val="1"/>
      <w:numFmt w:val="bullet"/>
      <w:lvlText w:val="•"/>
      <w:lvlJc w:val="left"/>
      <w:pPr>
        <w:ind w:left="3464" w:hanging="346"/>
      </w:pPr>
      <w:rPr>
        <w:rFonts w:hint="default"/>
      </w:rPr>
    </w:lvl>
    <w:lvl w:ilvl="3" w:tplc="22BCE670">
      <w:start w:val="1"/>
      <w:numFmt w:val="bullet"/>
      <w:lvlText w:val="•"/>
      <w:lvlJc w:val="left"/>
      <w:pPr>
        <w:ind w:left="4268" w:hanging="346"/>
      </w:pPr>
      <w:rPr>
        <w:rFonts w:hint="default"/>
      </w:rPr>
    </w:lvl>
    <w:lvl w:ilvl="4" w:tplc="D96228B6">
      <w:start w:val="1"/>
      <w:numFmt w:val="bullet"/>
      <w:lvlText w:val="•"/>
      <w:lvlJc w:val="left"/>
      <w:pPr>
        <w:ind w:left="5073" w:hanging="346"/>
      </w:pPr>
      <w:rPr>
        <w:rFonts w:hint="default"/>
      </w:rPr>
    </w:lvl>
    <w:lvl w:ilvl="5" w:tplc="3C40B52A">
      <w:start w:val="1"/>
      <w:numFmt w:val="bullet"/>
      <w:lvlText w:val="•"/>
      <w:lvlJc w:val="left"/>
      <w:pPr>
        <w:ind w:left="5877" w:hanging="346"/>
      </w:pPr>
      <w:rPr>
        <w:rFonts w:hint="default"/>
      </w:rPr>
    </w:lvl>
    <w:lvl w:ilvl="6" w:tplc="ADA8B190">
      <w:start w:val="1"/>
      <w:numFmt w:val="bullet"/>
      <w:lvlText w:val="•"/>
      <w:lvlJc w:val="left"/>
      <w:pPr>
        <w:ind w:left="6682" w:hanging="346"/>
      </w:pPr>
      <w:rPr>
        <w:rFonts w:hint="default"/>
      </w:rPr>
    </w:lvl>
    <w:lvl w:ilvl="7" w:tplc="6FC08D60">
      <w:start w:val="1"/>
      <w:numFmt w:val="bullet"/>
      <w:lvlText w:val="•"/>
      <w:lvlJc w:val="left"/>
      <w:pPr>
        <w:ind w:left="7486" w:hanging="346"/>
      </w:pPr>
      <w:rPr>
        <w:rFonts w:hint="default"/>
      </w:rPr>
    </w:lvl>
    <w:lvl w:ilvl="8" w:tplc="28746570">
      <w:start w:val="1"/>
      <w:numFmt w:val="bullet"/>
      <w:lvlText w:val="•"/>
      <w:lvlJc w:val="left"/>
      <w:pPr>
        <w:ind w:left="8291" w:hanging="346"/>
      </w:pPr>
      <w:rPr>
        <w:rFonts w:hint="default"/>
      </w:rPr>
    </w:lvl>
  </w:abstractNum>
  <w:abstractNum w:abstractNumId="26">
    <w:nsid w:val="57326ADB"/>
    <w:multiLevelType w:val="hybridMultilevel"/>
    <w:tmpl w:val="5C86D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350A52"/>
    <w:multiLevelType w:val="hybridMultilevel"/>
    <w:tmpl w:val="2A266EB0"/>
    <w:lvl w:ilvl="0" w:tplc="B55AF20A">
      <w:start w:val="1"/>
      <w:numFmt w:val="bullet"/>
      <w:lvlText w:val=""/>
      <w:lvlJc w:val="left"/>
      <w:pPr>
        <w:ind w:left="860" w:hanging="360"/>
      </w:pPr>
      <w:rPr>
        <w:rFonts w:ascii="Symbol" w:eastAsia="Symbol" w:hAnsi="Symbol" w:hint="default"/>
        <w:w w:val="99"/>
        <w:sz w:val="20"/>
        <w:szCs w:val="20"/>
      </w:rPr>
    </w:lvl>
    <w:lvl w:ilvl="1" w:tplc="0FB8446A">
      <w:start w:val="1"/>
      <w:numFmt w:val="bullet"/>
      <w:lvlText w:val="•"/>
      <w:lvlJc w:val="left"/>
      <w:pPr>
        <w:ind w:left="1738" w:hanging="360"/>
      </w:pPr>
      <w:rPr>
        <w:rFonts w:hint="default"/>
      </w:rPr>
    </w:lvl>
    <w:lvl w:ilvl="2" w:tplc="F3664D46">
      <w:start w:val="1"/>
      <w:numFmt w:val="bullet"/>
      <w:lvlText w:val="•"/>
      <w:lvlJc w:val="left"/>
      <w:pPr>
        <w:ind w:left="2616" w:hanging="360"/>
      </w:pPr>
      <w:rPr>
        <w:rFonts w:hint="default"/>
      </w:rPr>
    </w:lvl>
    <w:lvl w:ilvl="3" w:tplc="DCFAF3C4">
      <w:start w:val="1"/>
      <w:numFmt w:val="bullet"/>
      <w:lvlText w:val="•"/>
      <w:lvlJc w:val="left"/>
      <w:pPr>
        <w:ind w:left="3494" w:hanging="360"/>
      </w:pPr>
      <w:rPr>
        <w:rFonts w:hint="default"/>
      </w:rPr>
    </w:lvl>
    <w:lvl w:ilvl="4" w:tplc="6FC44BCE">
      <w:start w:val="1"/>
      <w:numFmt w:val="bullet"/>
      <w:lvlText w:val="•"/>
      <w:lvlJc w:val="left"/>
      <w:pPr>
        <w:ind w:left="4372" w:hanging="360"/>
      </w:pPr>
      <w:rPr>
        <w:rFonts w:hint="default"/>
      </w:rPr>
    </w:lvl>
    <w:lvl w:ilvl="5" w:tplc="B10208D0">
      <w:start w:val="1"/>
      <w:numFmt w:val="bullet"/>
      <w:lvlText w:val="•"/>
      <w:lvlJc w:val="left"/>
      <w:pPr>
        <w:ind w:left="5250" w:hanging="360"/>
      </w:pPr>
      <w:rPr>
        <w:rFonts w:hint="default"/>
      </w:rPr>
    </w:lvl>
    <w:lvl w:ilvl="6" w:tplc="7D583210">
      <w:start w:val="1"/>
      <w:numFmt w:val="bullet"/>
      <w:lvlText w:val="•"/>
      <w:lvlJc w:val="left"/>
      <w:pPr>
        <w:ind w:left="6128" w:hanging="360"/>
      </w:pPr>
      <w:rPr>
        <w:rFonts w:hint="default"/>
      </w:rPr>
    </w:lvl>
    <w:lvl w:ilvl="7" w:tplc="037020B2">
      <w:start w:val="1"/>
      <w:numFmt w:val="bullet"/>
      <w:lvlText w:val="•"/>
      <w:lvlJc w:val="left"/>
      <w:pPr>
        <w:ind w:left="7006" w:hanging="360"/>
      </w:pPr>
      <w:rPr>
        <w:rFonts w:hint="default"/>
      </w:rPr>
    </w:lvl>
    <w:lvl w:ilvl="8" w:tplc="BE8CAC38">
      <w:start w:val="1"/>
      <w:numFmt w:val="bullet"/>
      <w:lvlText w:val="•"/>
      <w:lvlJc w:val="left"/>
      <w:pPr>
        <w:ind w:left="7884" w:hanging="360"/>
      </w:pPr>
      <w:rPr>
        <w:rFonts w:hint="default"/>
      </w:rPr>
    </w:lvl>
  </w:abstractNum>
  <w:abstractNum w:abstractNumId="28">
    <w:nsid w:val="617F1076"/>
    <w:multiLevelType w:val="multilevel"/>
    <w:tmpl w:val="7C78778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1900E93"/>
    <w:multiLevelType w:val="hybridMultilevel"/>
    <w:tmpl w:val="864C8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3796E26"/>
    <w:multiLevelType w:val="hybridMultilevel"/>
    <w:tmpl w:val="E58601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FA1511"/>
    <w:multiLevelType w:val="hybridMultilevel"/>
    <w:tmpl w:val="B192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C86087"/>
    <w:multiLevelType w:val="hybridMultilevel"/>
    <w:tmpl w:val="BDAC0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7F55D9B"/>
    <w:multiLevelType w:val="hybridMultilevel"/>
    <w:tmpl w:val="F4D06294"/>
    <w:lvl w:ilvl="0" w:tplc="33B6178A">
      <w:start w:val="1"/>
      <w:numFmt w:val="bullet"/>
      <w:pStyle w:val="ListParagraph"/>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9E245A4"/>
    <w:multiLevelType w:val="hybridMultilevel"/>
    <w:tmpl w:val="AC7EF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31E6D"/>
    <w:multiLevelType w:val="hybridMultilevel"/>
    <w:tmpl w:val="59101674"/>
    <w:lvl w:ilvl="0" w:tplc="04090005">
      <w:start w:val="1"/>
      <w:numFmt w:val="bullet"/>
      <w:lvlText w:val=""/>
      <w:lvlJc w:val="left"/>
      <w:pPr>
        <w:ind w:left="716" w:hanging="360"/>
      </w:pPr>
      <w:rPr>
        <w:rFonts w:ascii="Wingdings" w:hAnsi="Wingdings"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6">
    <w:nsid w:val="6B3D548B"/>
    <w:multiLevelType w:val="hybridMultilevel"/>
    <w:tmpl w:val="564E64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457955"/>
    <w:multiLevelType w:val="hybridMultilevel"/>
    <w:tmpl w:val="FB5241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B466FF0"/>
    <w:multiLevelType w:val="hybridMultilevel"/>
    <w:tmpl w:val="3B443146"/>
    <w:lvl w:ilvl="0" w:tplc="D5C4426C">
      <w:start w:val="7"/>
      <w:numFmt w:val="lowerLetter"/>
      <w:lvlText w:val="%1."/>
      <w:lvlJc w:val="left"/>
      <w:pPr>
        <w:ind w:left="1786" w:hanging="360"/>
      </w:pPr>
      <w:rPr>
        <w:rFonts w:ascii="Times New Roman" w:eastAsia="Times New Roman" w:hAnsi="Times New Roman" w:hint="default"/>
        <w:w w:val="100"/>
      </w:rPr>
    </w:lvl>
    <w:lvl w:ilvl="1" w:tplc="B8D4314A">
      <w:start w:val="1"/>
      <w:numFmt w:val="lowerLetter"/>
      <w:lvlText w:val="%2)"/>
      <w:lvlJc w:val="left"/>
      <w:pPr>
        <w:ind w:left="2649" w:hanging="353"/>
      </w:pPr>
      <w:rPr>
        <w:rFonts w:ascii="Times New Roman" w:eastAsia="Times New Roman" w:hAnsi="Times New Roman" w:hint="default"/>
        <w:w w:val="100"/>
        <w:sz w:val="23"/>
        <w:szCs w:val="23"/>
      </w:rPr>
    </w:lvl>
    <w:lvl w:ilvl="2" w:tplc="51127092">
      <w:start w:val="1"/>
      <w:numFmt w:val="bullet"/>
      <w:lvlText w:val="•"/>
      <w:lvlJc w:val="left"/>
      <w:pPr>
        <w:ind w:left="3444" w:hanging="353"/>
      </w:pPr>
      <w:rPr>
        <w:rFonts w:hint="default"/>
      </w:rPr>
    </w:lvl>
    <w:lvl w:ilvl="3" w:tplc="281C2DB0">
      <w:start w:val="1"/>
      <w:numFmt w:val="bullet"/>
      <w:lvlText w:val="•"/>
      <w:lvlJc w:val="left"/>
      <w:pPr>
        <w:ind w:left="4248" w:hanging="353"/>
      </w:pPr>
      <w:rPr>
        <w:rFonts w:hint="default"/>
      </w:rPr>
    </w:lvl>
    <w:lvl w:ilvl="4" w:tplc="495CDD44">
      <w:start w:val="1"/>
      <w:numFmt w:val="bullet"/>
      <w:lvlText w:val="•"/>
      <w:lvlJc w:val="left"/>
      <w:pPr>
        <w:ind w:left="5053" w:hanging="353"/>
      </w:pPr>
      <w:rPr>
        <w:rFonts w:hint="default"/>
      </w:rPr>
    </w:lvl>
    <w:lvl w:ilvl="5" w:tplc="06DA31BC">
      <w:start w:val="1"/>
      <w:numFmt w:val="bullet"/>
      <w:lvlText w:val="•"/>
      <w:lvlJc w:val="left"/>
      <w:pPr>
        <w:ind w:left="5857" w:hanging="353"/>
      </w:pPr>
      <w:rPr>
        <w:rFonts w:hint="default"/>
      </w:rPr>
    </w:lvl>
    <w:lvl w:ilvl="6" w:tplc="464E9A42">
      <w:start w:val="1"/>
      <w:numFmt w:val="bullet"/>
      <w:lvlText w:val="•"/>
      <w:lvlJc w:val="left"/>
      <w:pPr>
        <w:ind w:left="6662" w:hanging="353"/>
      </w:pPr>
      <w:rPr>
        <w:rFonts w:hint="default"/>
      </w:rPr>
    </w:lvl>
    <w:lvl w:ilvl="7" w:tplc="5C8AB676">
      <w:start w:val="1"/>
      <w:numFmt w:val="bullet"/>
      <w:lvlText w:val="•"/>
      <w:lvlJc w:val="left"/>
      <w:pPr>
        <w:ind w:left="7466" w:hanging="353"/>
      </w:pPr>
      <w:rPr>
        <w:rFonts w:hint="default"/>
      </w:rPr>
    </w:lvl>
    <w:lvl w:ilvl="8" w:tplc="8280CC42">
      <w:start w:val="1"/>
      <w:numFmt w:val="bullet"/>
      <w:lvlText w:val="•"/>
      <w:lvlJc w:val="left"/>
      <w:pPr>
        <w:ind w:left="8271" w:hanging="353"/>
      </w:pPr>
      <w:rPr>
        <w:rFonts w:hint="default"/>
      </w:rPr>
    </w:lvl>
  </w:abstractNum>
  <w:abstractNum w:abstractNumId="39">
    <w:nsid w:val="7DAE5CEC"/>
    <w:multiLevelType w:val="hybridMultilevel"/>
    <w:tmpl w:val="4C70CA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C373D4"/>
    <w:multiLevelType w:val="hybridMultilevel"/>
    <w:tmpl w:val="B644D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7B668F"/>
    <w:multiLevelType w:val="hybridMultilevel"/>
    <w:tmpl w:val="9C1E98C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7"/>
  </w:num>
  <w:num w:numId="2">
    <w:abstractNumId w:val="7"/>
  </w:num>
  <w:num w:numId="3">
    <w:abstractNumId w:val="33"/>
  </w:num>
  <w:num w:numId="4">
    <w:abstractNumId w:val="13"/>
  </w:num>
  <w:num w:numId="5">
    <w:abstractNumId w:val="25"/>
  </w:num>
  <w:num w:numId="6">
    <w:abstractNumId w:val="18"/>
  </w:num>
  <w:num w:numId="7">
    <w:abstractNumId w:val="38"/>
  </w:num>
  <w:num w:numId="8">
    <w:abstractNumId w:val="0"/>
  </w:num>
  <w:num w:numId="9">
    <w:abstractNumId w:val="17"/>
  </w:num>
  <w:num w:numId="10">
    <w:abstractNumId w:val="2"/>
  </w:num>
  <w:num w:numId="11">
    <w:abstractNumId w:val="27"/>
  </w:num>
  <w:num w:numId="12">
    <w:abstractNumId w:val="1"/>
  </w:num>
  <w:num w:numId="13">
    <w:abstractNumId w:val="35"/>
  </w:num>
  <w:num w:numId="14">
    <w:abstractNumId w:val="6"/>
  </w:num>
  <w:num w:numId="15">
    <w:abstractNumId w:val="31"/>
  </w:num>
  <w:num w:numId="16">
    <w:abstractNumId w:val="30"/>
  </w:num>
  <w:num w:numId="17">
    <w:abstractNumId w:val="19"/>
  </w:num>
  <w:num w:numId="18">
    <w:abstractNumId w:val="14"/>
  </w:num>
  <w:num w:numId="19">
    <w:abstractNumId w:val="8"/>
  </w:num>
  <w:num w:numId="20">
    <w:abstractNumId w:val="3"/>
  </w:num>
  <w:num w:numId="21">
    <w:abstractNumId w:val="21"/>
  </w:num>
  <w:num w:numId="22">
    <w:abstractNumId w:val="4"/>
  </w:num>
  <w:num w:numId="23">
    <w:abstractNumId w:val="9"/>
  </w:num>
  <w:num w:numId="24">
    <w:abstractNumId w:val="39"/>
  </w:num>
  <w:num w:numId="25">
    <w:abstractNumId w:val="36"/>
  </w:num>
  <w:num w:numId="26">
    <w:abstractNumId w:val="22"/>
  </w:num>
  <w:num w:numId="27">
    <w:abstractNumId w:val="16"/>
  </w:num>
  <w:num w:numId="28">
    <w:abstractNumId w:val="41"/>
  </w:num>
  <w:num w:numId="29">
    <w:abstractNumId w:val="28"/>
  </w:num>
  <w:num w:numId="30">
    <w:abstractNumId w:val="40"/>
  </w:num>
  <w:num w:numId="31">
    <w:abstractNumId w:val="26"/>
  </w:num>
  <w:num w:numId="32">
    <w:abstractNumId w:val="12"/>
  </w:num>
  <w:num w:numId="33">
    <w:abstractNumId w:val="11"/>
  </w:num>
  <w:num w:numId="34">
    <w:abstractNumId w:val="34"/>
  </w:num>
  <w:num w:numId="35">
    <w:abstractNumId w:val="5"/>
  </w:num>
  <w:num w:numId="36">
    <w:abstractNumId w:val="20"/>
  </w:num>
  <w:num w:numId="37">
    <w:abstractNumId w:val="32"/>
  </w:num>
  <w:num w:numId="38">
    <w:abstractNumId w:val="24"/>
  </w:num>
  <w:num w:numId="39">
    <w:abstractNumId w:val="29"/>
  </w:num>
  <w:num w:numId="40">
    <w:abstractNumId w:val="10"/>
  </w:num>
  <w:num w:numId="41">
    <w:abstractNumId w:val="15"/>
  </w:num>
  <w:num w:numId="42">
    <w:abstractNumId w:val="23"/>
  </w:num>
  <w:num w:numId="43">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num>
  <w:num w:numId="45">
    <w:abstractNumId w:val="23"/>
    <w:lvlOverride w:ilvl="0">
      <w:startOverride w:val="1"/>
    </w:lvlOverride>
  </w:num>
  <w:num w:numId="46">
    <w:abstractNumId w:val="23"/>
    <w:lvlOverride w:ilvl="0">
      <w:startOverride w:val="1"/>
    </w:lvlOverride>
  </w:num>
  <w:num w:numId="47">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2"/>
  </w:compat>
  <w:rsids>
    <w:rsidRoot w:val="002D2A52"/>
    <w:rsid w:val="00023F89"/>
    <w:rsid w:val="00034E3F"/>
    <w:rsid w:val="00050188"/>
    <w:rsid w:val="00054E7B"/>
    <w:rsid w:val="0008119D"/>
    <w:rsid w:val="000E0F78"/>
    <w:rsid w:val="000F098A"/>
    <w:rsid w:val="001134CF"/>
    <w:rsid w:val="00136B27"/>
    <w:rsid w:val="0014634C"/>
    <w:rsid w:val="001649AC"/>
    <w:rsid w:val="0017521F"/>
    <w:rsid w:val="00217FDB"/>
    <w:rsid w:val="00222B73"/>
    <w:rsid w:val="00246733"/>
    <w:rsid w:val="00254F22"/>
    <w:rsid w:val="00264478"/>
    <w:rsid w:val="00277B79"/>
    <w:rsid w:val="00292FCF"/>
    <w:rsid w:val="002A0F10"/>
    <w:rsid w:val="002A451C"/>
    <w:rsid w:val="002A4957"/>
    <w:rsid w:val="002D2A52"/>
    <w:rsid w:val="002E7122"/>
    <w:rsid w:val="002E75D7"/>
    <w:rsid w:val="00300ACE"/>
    <w:rsid w:val="003416C8"/>
    <w:rsid w:val="00352063"/>
    <w:rsid w:val="00362A55"/>
    <w:rsid w:val="003633E1"/>
    <w:rsid w:val="003811BE"/>
    <w:rsid w:val="003844AF"/>
    <w:rsid w:val="003A7815"/>
    <w:rsid w:val="003B567A"/>
    <w:rsid w:val="003C149E"/>
    <w:rsid w:val="003D578D"/>
    <w:rsid w:val="003E14D5"/>
    <w:rsid w:val="003E3389"/>
    <w:rsid w:val="003F470B"/>
    <w:rsid w:val="003F5024"/>
    <w:rsid w:val="0040271C"/>
    <w:rsid w:val="0044334A"/>
    <w:rsid w:val="004864E2"/>
    <w:rsid w:val="004A4C48"/>
    <w:rsid w:val="004C1E2A"/>
    <w:rsid w:val="004C615D"/>
    <w:rsid w:val="004D50F0"/>
    <w:rsid w:val="004D7951"/>
    <w:rsid w:val="004E35E1"/>
    <w:rsid w:val="004F3903"/>
    <w:rsid w:val="00505251"/>
    <w:rsid w:val="00527479"/>
    <w:rsid w:val="0054148B"/>
    <w:rsid w:val="00577A1B"/>
    <w:rsid w:val="00583020"/>
    <w:rsid w:val="0058586A"/>
    <w:rsid w:val="0059090C"/>
    <w:rsid w:val="00593EF0"/>
    <w:rsid w:val="005B1054"/>
    <w:rsid w:val="005C6D8D"/>
    <w:rsid w:val="005F1EE9"/>
    <w:rsid w:val="006108AC"/>
    <w:rsid w:val="0064192F"/>
    <w:rsid w:val="0064227A"/>
    <w:rsid w:val="00642713"/>
    <w:rsid w:val="00660C4D"/>
    <w:rsid w:val="0069238C"/>
    <w:rsid w:val="006B2F69"/>
    <w:rsid w:val="006B78A3"/>
    <w:rsid w:val="006C3FF5"/>
    <w:rsid w:val="006F2D57"/>
    <w:rsid w:val="00707104"/>
    <w:rsid w:val="00717935"/>
    <w:rsid w:val="00736E6F"/>
    <w:rsid w:val="007453B2"/>
    <w:rsid w:val="00773765"/>
    <w:rsid w:val="00782E26"/>
    <w:rsid w:val="007867CE"/>
    <w:rsid w:val="00786E92"/>
    <w:rsid w:val="0079655C"/>
    <w:rsid w:val="007B35EA"/>
    <w:rsid w:val="007E5010"/>
    <w:rsid w:val="00813962"/>
    <w:rsid w:val="00821EBA"/>
    <w:rsid w:val="00865DBB"/>
    <w:rsid w:val="00867D9F"/>
    <w:rsid w:val="00892511"/>
    <w:rsid w:val="008B2236"/>
    <w:rsid w:val="008C243D"/>
    <w:rsid w:val="008C2792"/>
    <w:rsid w:val="008D14EB"/>
    <w:rsid w:val="008D32D0"/>
    <w:rsid w:val="00905C95"/>
    <w:rsid w:val="009135F0"/>
    <w:rsid w:val="00955307"/>
    <w:rsid w:val="0096055D"/>
    <w:rsid w:val="009753B4"/>
    <w:rsid w:val="00981D02"/>
    <w:rsid w:val="009949E6"/>
    <w:rsid w:val="009A33C5"/>
    <w:rsid w:val="009A635A"/>
    <w:rsid w:val="009A6A75"/>
    <w:rsid w:val="009C2C0F"/>
    <w:rsid w:val="009E3FEB"/>
    <w:rsid w:val="009E7FAA"/>
    <w:rsid w:val="00A1233A"/>
    <w:rsid w:val="00A52D80"/>
    <w:rsid w:val="00A52DC7"/>
    <w:rsid w:val="00A549A9"/>
    <w:rsid w:val="00AB6282"/>
    <w:rsid w:val="00AD2E9D"/>
    <w:rsid w:val="00AD5F91"/>
    <w:rsid w:val="00AE7CC6"/>
    <w:rsid w:val="00B20220"/>
    <w:rsid w:val="00B47C4D"/>
    <w:rsid w:val="00B47F74"/>
    <w:rsid w:val="00B53AC9"/>
    <w:rsid w:val="00B579B2"/>
    <w:rsid w:val="00B70668"/>
    <w:rsid w:val="00B83CB6"/>
    <w:rsid w:val="00B8684C"/>
    <w:rsid w:val="00BC38D8"/>
    <w:rsid w:val="00BC5DF7"/>
    <w:rsid w:val="00BD5BA8"/>
    <w:rsid w:val="00BE7578"/>
    <w:rsid w:val="00BF4723"/>
    <w:rsid w:val="00C00F2F"/>
    <w:rsid w:val="00C12F34"/>
    <w:rsid w:val="00C1372C"/>
    <w:rsid w:val="00C20A14"/>
    <w:rsid w:val="00C555B2"/>
    <w:rsid w:val="00C73BB1"/>
    <w:rsid w:val="00CB6674"/>
    <w:rsid w:val="00CC204A"/>
    <w:rsid w:val="00CE766A"/>
    <w:rsid w:val="00CF14FE"/>
    <w:rsid w:val="00CF604F"/>
    <w:rsid w:val="00D034F9"/>
    <w:rsid w:val="00D1160F"/>
    <w:rsid w:val="00D178DC"/>
    <w:rsid w:val="00D3770A"/>
    <w:rsid w:val="00D44C2F"/>
    <w:rsid w:val="00D477BA"/>
    <w:rsid w:val="00D54ACC"/>
    <w:rsid w:val="00D8621A"/>
    <w:rsid w:val="00DA02CD"/>
    <w:rsid w:val="00DA2ABC"/>
    <w:rsid w:val="00DD0FA6"/>
    <w:rsid w:val="00DD276A"/>
    <w:rsid w:val="00DE19EF"/>
    <w:rsid w:val="00DE6255"/>
    <w:rsid w:val="00DE7838"/>
    <w:rsid w:val="00E322E1"/>
    <w:rsid w:val="00E3400E"/>
    <w:rsid w:val="00E650A4"/>
    <w:rsid w:val="00EB611E"/>
    <w:rsid w:val="00F16814"/>
    <w:rsid w:val="00F22879"/>
    <w:rsid w:val="00F24611"/>
    <w:rsid w:val="00F41CCC"/>
    <w:rsid w:val="00F550BB"/>
    <w:rsid w:val="00F6596F"/>
    <w:rsid w:val="00F731B1"/>
    <w:rsid w:val="00F77DC4"/>
    <w:rsid w:val="00F815D2"/>
    <w:rsid w:val="00F83B8B"/>
    <w:rsid w:val="00FA3F2F"/>
    <w:rsid w:val="00FD08D4"/>
    <w:rsid w:val="00FD3F0A"/>
    <w:rsid w:val="00FF0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668"/>
  </w:style>
  <w:style w:type="paragraph" w:styleId="Heading1">
    <w:name w:val="heading 1"/>
    <w:basedOn w:val="Normal"/>
    <w:link w:val="Heading1Char"/>
    <w:uiPriority w:val="1"/>
    <w:qFormat/>
    <w:rsid w:val="00782E26"/>
    <w:pPr>
      <w:widowControl w:val="0"/>
      <w:spacing w:after="0" w:line="240" w:lineRule="auto"/>
      <w:outlineLvl w:val="0"/>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2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E5010"/>
    <w:rPr>
      <w:color w:val="0000FF"/>
      <w:u w:val="single"/>
    </w:rPr>
  </w:style>
  <w:style w:type="paragraph" w:customStyle="1" w:styleId="Spacing">
    <w:name w:val="Spacing"/>
    <w:basedOn w:val="Sectionnumber"/>
    <w:qFormat/>
    <w:rsid w:val="00B20220"/>
    <w:pPr>
      <w:numPr>
        <w:numId w:val="0"/>
      </w:numPr>
      <w:ind w:left="360" w:hanging="360"/>
    </w:pPr>
  </w:style>
  <w:style w:type="character" w:customStyle="1" w:styleId="Heading1Char">
    <w:name w:val="Heading 1 Char"/>
    <w:basedOn w:val="DefaultParagraphFont"/>
    <w:link w:val="Heading1"/>
    <w:uiPriority w:val="1"/>
    <w:rsid w:val="00782E26"/>
    <w:rPr>
      <w:rFonts w:eastAsia="Times New Roman"/>
      <w:b/>
      <w:sz w:val="24"/>
      <w:szCs w:val="24"/>
    </w:rPr>
  </w:style>
  <w:style w:type="paragraph" w:styleId="ListParagraph">
    <w:name w:val="List Paragraph"/>
    <w:basedOn w:val="Normal"/>
    <w:uiPriority w:val="34"/>
    <w:qFormat/>
    <w:rsid w:val="00E322E1"/>
    <w:pPr>
      <w:numPr>
        <w:numId w:val="3"/>
      </w:numPr>
      <w:autoSpaceDE w:val="0"/>
      <w:autoSpaceDN w:val="0"/>
      <w:adjustRightInd w:val="0"/>
      <w:spacing w:before="108" w:after="0" w:line="240" w:lineRule="auto"/>
      <w:ind w:right="229"/>
      <w:contextualSpacing/>
    </w:pPr>
    <w:rPr>
      <w:rFonts w:eastAsia="Times New Roman" w:cs="Times New Roman"/>
      <w:sz w:val="24"/>
      <w:szCs w:val="24"/>
    </w:rPr>
  </w:style>
  <w:style w:type="paragraph" w:customStyle="1" w:styleId="Subsection">
    <w:name w:val="Subsection"/>
    <w:basedOn w:val="Sectionnumber"/>
    <w:rsid w:val="0058586A"/>
    <w:pPr>
      <w:numPr>
        <w:ilvl w:val="1"/>
      </w:numPr>
      <w:spacing w:before="40" w:after="120"/>
      <w:ind w:left="1080" w:hanging="720"/>
    </w:pPr>
    <w:rPr>
      <w:b w:val="0"/>
    </w:rPr>
  </w:style>
  <w:style w:type="paragraph" w:customStyle="1" w:styleId="SecSubSidenote">
    <w:name w:val="SecSubSidenote"/>
    <w:basedOn w:val="Normal"/>
    <w:next w:val="Section"/>
    <w:rsid w:val="009135F0"/>
    <w:pPr>
      <w:keepNext/>
      <w:keepLines/>
      <w:framePr w:w="1152" w:hSpace="144" w:wrap="around" w:vAnchor="text" w:hAnchor="page" w:xAlign="outside" w:y="1" w:anchorLock="1"/>
      <w:overflowPunct w:val="0"/>
      <w:autoSpaceDE w:val="0"/>
      <w:autoSpaceDN w:val="0"/>
      <w:adjustRightInd w:val="0"/>
      <w:spacing w:before="220" w:after="0" w:line="240" w:lineRule="auto"/>
      <w:textAlignment w:val="baseline"/>
    </w:pPr>
    <w:rPr>
      <w:rFonts w:ascii="Times New Roman" w:eastAsia="Times New Roman" w:hAnsi="Times New Roman" w:cs="Times New Roman"/>
      <w:sz w:val="14"/>
      <w:szCs w:val="20"/>
      <w:lang w:val="en-GB"/>
    </w:rPr>
  </w:style>
  <w:style w:type="paragraph" w:customStyle="1" w:styleId="Section">
    <w:name w:val="Section"/>
    <w:basedOn w:val="Normal"/>
    <w:rsid w:val="009135F0"/>
    <w:pPr>
      <w:overflowPunct w:val="0"/>
      <w:autoSpaceDE w:val="0"/>
      <w:autoSpaceDN w:val="0"/>
      <w:adjustRightInd w:val="0"/>
      <w:spacing w:before="160" w:after="0" w:line="240" w:lineRule="auto"/>
      <w:jc w:val="both"/>
      <w:textAlignment w:val="baseline"/>
    </w:pPr>
    <w:rPr>
      <w:rFonts w:ascii="Times New Roman" w:eastAsia="Times New Roman" w:hAnsi="Times New Roman" w:cs="Times New Roman"/>
      <w:sz w:val="20"/>
      <w:szCs w:val="20"/>
      <w:lang w:val="en-GB"/>
    </w:rPr>
  </w:style>
  <w:style w:type="paragraph" w:customStyle="1" w:styleId="Clause">
    <w:name w:val="Clause"/>
    <w:basedOn w:val="Subsection"/>
    <w:qFormat/>
    <w:rsid w:val="003D578D"/>
    <w:pPr>
      <w:numPr>
        <w:ilvl w:val="2"/>
      </w:numPr>
      <w:ind w:left="1620"/>
    </w:pPr>
  </w:style>
  <w:style w:type="paragraph" w:customStyle="1" w:styleId="Default">
    <w:name w:val="Default"/>
    <w:rsid w:val="0059090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0E0F78"/>
    <w:pPr>
      <w:widowControl w:val="0"/>
      <w:spacing w:before="127" w:after="0" w:line="240" w:lineRule="auto"/>
      <w:ind w:left="2657"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E0F78"/>
    <w:rPr>
      <w:rFonts w:ascii="Times New Roman" w:eastAsia="Times New Roman" w:hAnsi="Times New Roman"/>
      <w:sz w:val="24"/>
      <w:szCs w:val="24"/>
    </w:rPr>
  </w:style>
  <w:style w:type="paragraph" w:styleId="Header">
    <w:name w:val="header"/>
    <w:basedOn w:val="Normal"/>
    <w:link w:val="HeaderChar"/>
    <w:uiPriority w:val="99"/>
    <w:unhideWhenUsed/>
    <w:rsid w:val="00505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251"/>
  </w:style>
  <w:style w:type="paragraph" w:styleId="Footer">
    <w:name w:val="footer"/>
    <w:basedOn w:val="Normal"/>
    <w:link w:val="FooterChar"/>
    <w:uiPriority w:val="99"/>
    <w:unhideWhenUsed/>
    <w:rsid w:val="00505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251"/>
  </w:style>
  <w:style w:type="paragraph" w:styleId="BalloonText">
    <w:name w:val="Balloon Text"/>
    <w:basedOn w:val="Normal"/>
    <w:link w:val="BalloonTextChar"/>
    <w:uiPriority w:val="99"/>
    <w:semiHidden/>
    <w:unhideWhenUsed/>
    <w:rsid w:val="00505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251"/>
    <w:rPr>
      <w:rFonts w:ascii="Tahoma" w:hAnsi="Tahoma" w:cs="Tahoma"/>
      <w:sz w:val="16"/>
      <w:szCs w:val="16"/>
    </w:rPr>
  </w:style>
  <w:style w:type="paragraph" w:styleId="NoSpacing">
    <w:name w:val="No Spacing"/>
    <w:link w:val="NoSpacingChar"/>
    <w:uiPriority w:val="1"/>
    <w:qFormat/>
    <w:rsid w:val="00505251"/>
    <w:pPr>
      <w:spacing w:after="0" w:line="240" w:lineRule="auto"/>
    </w:pPr>
  </w:style>
  <w:style w:type="character" w:customStyle="1" w:styleId="NoSpacingChar">
    <w:name w:val="No Spacing Char"/>
    <w:basedOn w:val="DefaultParagraphFont"/>
    <w:link w:val="NoSpacing"/>
    <w:uiPriority w:val="1"/>
    <w:rsid w:val="00505251"/>
    <w:rPr>
      <w:rFonts w:eastAsiaTheme="minorEastAsia"/>
    </w:rPr>
  </w:style>
  <w:style w:type="paragraph" w:customStyle="1" w:styleId="ECMattachmentbullet">
    <w:name w:val="ECM attachment bullet"/>
    <w:basedOn w:val="Normal"/>
    <w:link w:val="ECMattachmentbulletChar"/>
    <w:qFormat/>
    <w:rsid w:val="00786E92"/>
    <w:pPr>
      <w:widowControl w:val="0"/>
      <w:numPr>
        <w:numId w:val="19"/>
      </w:numPr>
      <w:tabs>
        <w:tab w:val="left" w:pos="720"/>
        <w:tab w:val="left" w:pos="900"/>
        <w:tab w:val="left" w:pos="2880"/>
        <w:tab w:val="left" w:pos="3600"/>
        <w:tab w:val="left" w:pos="4320"/>
        <w:tab w:val="left" w:pos="5040"/>
        <w:tab w:val="left" w:pos="5760"/>
        <w:tab w:val="left" w:pos="6480"/>
        <w:tab w:val="left" w:pos="7200"/>
        <w:tab w:val="left" w:pos="7920"/>
      </w:tabs>
      <w:spacing w:after="120"/>
    </w:pPr>
    <w:rPr>
      <w:rFonts w:ascii="Arial" w:eastAsia="Times New Roman" w:hAnsi="Arial" w:cs="Times New Roman"/>
      <w:sz w:val="20"/>
      <w:szCs w:val="20"/>
      <w:lang w:val="en-CA"/>
    </w:rPr>
  </w:style>
  <w:style w:type="character" w:customStyle="1" w:styleId="ECMattachmentbulletChar">
    <w:name w:val="ECM attachment bullet Char"/>
    <w:basedOn w:val="DefaultParagraphFont"/>
    <w:link w:val="ECMattachmentbullet"/>
    <w:rsid w:val="00786E92"/>
    <w:rPr>
      <w:rFonts w:ascii="Arial" w:eastAsia="Times New Roman" w:hAnsi="Arial" w:cs="Times New Roman"/>
      <w:sz w:val="20"/>
      <w:szCs w:val="20"/>
      <w:lang w:val="en-CA"/>
    </w:rPr>
  </w:style>
  <w:style w:type="character" w:styleId="Emphasis">
    <w:name w:val="Emphasis"/>
    <w:basedOn w:val="DefaultParagraphFont"/>
    <w:uiPriority w:val="20"/>
    <w:qFormat/>
    <w:rsid w:val="00782E26"/>
    <w:rPr>
      <w:i/>
      <w:iCs/>
    </w:rPr>
  </w:style>
  <w:style w:type="paragraph" w:customStyle="1" w:styleId="Boxtext">
    <w:name w:val="Box text"/>
    <w:basedOn w:val="Normal"/>
    <w:qFormat/>
    <w:rsid w:val="00D178DC"/>
    <w:pPr>
      <w:pBdr>
        <w:top w:val="single" w:sz="4" w:space="1" w:color="auto"/>
        <w:left w:val="single" w:sz="4" w:space="4" w:color="auto"/>
        <w:bottom w:val="single" w:sz="4" w:space="1" w:color="auto"/>
        <w:right w:val="single" w:sz="4" w:space="4" w:color="auto"/>
      </w:pBdr>
    </w:pPr>
    <w:rPr>
      <w:sz w:val="24"/>
      <w:szCs w:val="24"/>
    </w:rPr>
  </w:style>
  <w:style w:type="paragraph" w:customStyle="1" w:styleId="Sectionnumber">
    <w:name w:val="Section number"/>
    <w:basedOn w:val="Normal"/>
    <w:qFormat/>
    <w:rsid w:val="00B20220"/>
    <w:pPr>
      <w:widowControl w:val="0"/>
      <w:numPr>
        <w:numId w:val="32"/>
      </w:numPr>
      <w:spacing w:before="80" w:after="80" w:line="240" w:lineRule="auto"/>
      <w:outlineLvl w:val="0"/>
    </w:pPr>
    <w:rPr>
      <w:rFonts w:eastAsia="Times New Roman"/>
      <w:b/>
      <w:sz w:val="24"/>
      <w:szCs w:val="24"/>
    </w:rPr>
  </w:style>
  <w:style w:type="paragraph" w:customStyle="1" w:styleId="PartNumber">
    <w:name w:val="Part Number"/>
    <w:basedOn w:val="Normal"/>
    <w:qFormat/>
    <w:rsid w:val="003844AF"/>
    <w:pPr>
      <w:autoSpaceDE w:val="0"/>
      <w:autoSpaceDN w:val="0"/>
      <w:adjustRightInd w:val="0"/>
      <w:spacing w:after="0"/>
    </w:pPr>
    <w:rPr>
      <w:b/>
      <w:caps/>
      <w:sz w:val="24"/>
      <w:szCs w:val="24"/>
    </w:rPr>
  </w:style>
  <w:style w:type="paragraph" w:styleId="NormalWeb">
    <w:name w:val="Normal (Web)"/>
    <w:basedOn w:val="Normal"/>
    <w:uiPriority w:val="99"/>
    <w:semiHidden/>
    <w:unhideWhenUsed/>
    <w:rsid w:val="00527479"/>
    <w:pPr>
      <w:spacing w:before="100" w:beforeAutospacing="1" w:after="100" w:afterAutospacing="1" w:line="240" w:lineRule="auto"/>
    </w:pPr>
    <w:rPr>
      <w:rFonts w:ascii="Times New Roman" w:hAnsi="Times New Roman" w:cs="Times New Roman"/>
      <w:sz w:val="24"/>
      <w:szCs w:val="24"/>
      <w:lang w:val="en-C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3902">
      <w:bodyDiv w:val="1"/>
      <w:marLeft w:val="0"/>
      <w:marRight w:val="0"/>
      <w:marTop w:val="0"/>
      <w:marBottom w:val="0"/>
      <w:divBdr>
        <w:top w:val="none" w:sz="0" w:space="0" w:color="auto"/>
        <w:left w:val="none" w:sz="0" w:space="0" w:color="auto"/>
        <w:bottom w:val="none" w:sz="0" w:space="0" w:color="auto"/>
        <w:right w:val="none" w:sz="0" w:space="0" w:color="auto"/>
      </w:divBdr>
      <w:divsChild>
        <w:div w:id="449982739">
          <w:marLeft w:val="0"/>
          <w:marRight w:val="0"/>
          <w:marTop w:val="0"/>
          <w:marBottom w:val="0"/>
          <w:divBdr>
            <w:top w:val="none" w:sz="0" w:space="0" w:color="auto"/>
            <w:left w:val="none" w:sz="0" w:space="0" w:color="auto"/>
            <w:bottom w:val="none" w:sz="0" w:space="0" w:color="auto"/>
            <w:right w:val="none" w:sz="0" w:space="0" w:color="auto"/>
          </w:divBdr>
        </w:div>
        <w:div w:id="1105346427">
          <w:marLeft w:val="0"/>
          <w:marRight w:val="0"/>
          <w:marTop w:val="0"/>
          <w:marBottom w:val="0"/>
          <w:divBdr>
            <w:top w:val="none" w:sz="0" w:space="0" w:color="auto"/>
            <w:left w:val="none" w:sz="0" w:space="0" w:color="auto"/>
            <w:bottom w:val="none" w:sz="0" w:space="0" w:color="auto"/>
            <w:right w:val="none" w:sz="0" w:space="0" w:color="auto"/>
          </w:divBdr>
        </w:div>
        <w:div w:id="2044015796">
          <w:marLeft w:val="0"/>
          <w:marRight w:val="0"/>
          <w:marTop w:val="0"/>
          <w:marBottom w:val="0"/>
          <w:divBdr>
            <w:top w:val="none" w:sz="0" w:space="0" w:color="auto"/>
            <w:left w:val="none" w:sz="0" w:space="0" w:color="auto"/>
            <w:bottom w:val="none" w:sz="0" w:space="0" w:color="auto"/>
            <w:right w:val="none" w:sz="0" w:space="0" w:color="auto"/>
          </w:divBdr>
        </w:div>
        <w:div w:id="1955479544">
          <w:marLeft w:val="0"/>
          <w:marRight w:val="0"/>
          <w:marTop w:val="0"/>
          <w:marBottom w:val="0"/>
          <w:divBdr>
            <w:top w:val="none" w:sz="0" w:space="0" w:color="auto"/>
            <w:left w:val="none" w:sz="0" w:space="0" w:color="auto"/>
            <w:bottom w:val="none" w:sz="0" w:space="0" w:color="auto"/>
            <w:right w:val="none" w:sz="0" w:space="0" w:color="auto"/>
          </w:divBdr>
        </w:div>
        <w:div w:id="769206956">
          <w:marLeft w:val="0"/>
          <w:marRight w:val="0"/>
          <w:marTop w:val="0"/>
          <w:marBottom w:val="0"/>
          <w:divBdr>
            <w:top w:val="none" w:sz="0" w:space="0" w:color="auto"/>
            <w:left w:val="none" w:sz="0" w:space="0" w:color="auto"/>
            <w:bottom w:val="none" w:sz="0" w:space="0" w:color="auto"/>
            <w:right w:val="none" w:sz="0" w:space="0" w:color="auto"/>
          </w:divBdr>
        </w:div>
      </w:divsChild>
    </w:div>
    <w:div w:id="1121918724">
      <w:bodyDiv w:val="1"/>
      <w:marLeft w:val="0"/>
      <w:marRight w:val="0"/>
      <w:marTop w:val="0"/>
      <w:marBottom w:val="0"/>
      <w:divBdr>
        <w:top w:val="none" w:sz="0" w:space="0" w:color="auto"/>
        <w:left w:val="none" w:sz="0" w:space="0" w:color="auto"/>
        <w:bottom w:val="none" w:sz="0" w:space="0" w:color="auto"/>
        <w:right w:val="none" w:sz="0" w:space="0" w:color="auto"/>
      </w:divBdr>
      <w:divsChild>
        <w:div w:id="106436674">
          <w:marLeft w:val="0"/>
          <w:marRight w:val="0"/>
          <w:marTop w:val="0"/>
          <w:marBottom w:val="0"/>
          <w:divBdr>
            <w:top w:val="none" w:sz="0" w:space="0" w:color="auto"/>
            <w:left w:val="none" w:sz="0" w:space="0" w:color="auto"/>
            <w:bottom w:val="none" w:sz="0" w:space="0" w:color="auto"/>
            <w:right w:val="none" w:sz="0" w:space="0" w:color="auto"/>
          </w:divBdr>
        </w:div>
        <w:div w:id="799566542">
          <w:marLeft w:val="0"/>
          <w:marRight w:val="0"/>
          <w:marTop w:val="0"/>
          <w:marBottom w:val="0"/>
          <w:divBdr>
            <w:top w:val="none" w:sz="0" w:space="0" w:color="auto"/>
            <w:left w:val="none" w:sz="0" w:space="0" w:color="auto"/>
            <w:bottom w:val="none" w:sz="0" w:space="0" w:color="auto"/>
            <w:right w:val="none" w:sz="0" w:space="0" w:color="auto"/>
          </w:divBdr>
        </w:div>
        <w:div w:id="403138525">
          <w:marLeft w:val="0"/>
          <w:marRight w:val="0"/>
          <w:marTop w:val="0"/>
          <w:marBottom w:val="0"/>
          <w:divBdr>
            <w:top w:val="none" w:sz="0" w:space="0" w:color="auto"/>
            <w:left w:val="none" w:sz="0" w:space="0" w:color="auto"/>
            <w:bottom w:val="none" w:sz="0" w:space="0" w:color="auto"/>
            <w:right w:val="none" w:sz="0" w:space="0" w:color="auto"/>
          </w:divBdr>
        </w:div>
      </w:divsChild>
    </w:div>
    <w:div w:id="1238395006">
      <w:bodyDiv w:val="1"/>
      <w:marLeft w:val="0"/>
      <w:marRight w:val="0"/>
      <w:marTop w:val="0"/>
      <w:marBottom w:val="0"/>
      <w:divBdr>
        <w:top w:val="none" w:sz="0" w:space="0" w:color="auto"/>
        <w:left w:val="none" w:sz="0" w:space="0" w:color="auto"/>
        <w:bottom w:val="none" w:sz="0" w:space="0" w:color="auto"/>
        <w:right w:val="none" w:sz="0" w:space="0" w:color="auto"/>
      </w:divBdr>
      <w:divsChild>
        <w:div w:id="369646381">
          <w:marLeft w:val="0"/>
          <w:marRight w:val="0"/>
          <w:marTop w:val="0"/>
          <w:marBottom w:val="0"/>
          <w:divBdr>
            <w:top w:val="none" w:sz="0" w:space="0" w:color="auto"/>
            <w:left w:val="none" w:sz="0" w:space="0" w:color="auto"/>
            <w:bottom w:val="none" w:sz="0" w:space="0" w:color="auto"/>
            <w:right w:val="none" w:sz="0" w:space="0" w:color="auto"/>
          </w:divBdr>
        </w:div>
        <w:div w:id="10494080">
          <w:marLeft w:val="0"/>
          <w:marRight w:val="0"/>
          <w:marTop w:val="0"/>
          <w:marBottom w:val="0"/>
          <w:divBdr>
            <w:top w:val="none" w:sz="0" w:space="0" w:color="auto"/>
            <w:left w:val="none" w:sz="0" w:space="0" w:color="auto"/>
            <w:bottom w:val="none" w:sz="0" w:space="0" w:color="auto"/>
            <w:right w:val="none" w:sz="0" w:space="0" w:color="auto"/>
          </w:divBdr>
        </w:div>
        <w:div w:id="1356034701">
          <w:marLeft w:val="0"/>
          <w:marRight w:val="0"/>
          <w:marTop w:val="0"/>
          <w:marBottom w:val="0"/>
          <w:divBdr>
            <w:top w:val="none" w:sz="0" w:space="0" w:color="auto"/>
            <w:left w:val="none" w:sz="0" w:space="0" w:color="auto"/>
            <w:bottom w:val="none" w:sz="0" w:space="0" w:color="auto"/>
            <w:right w:val="none" w:sz="0" w:space="0" w:color="auto"/>
          </w:divBdr>
        </w:div>
        <w:div w:id="639116859">
          <w:marLeft w:val="0"/>
          <w:marRight w:val="0"/>
          <w:marTop w:val="0"/>
          <w:marBottom w:val="0"/>
          <w:divBdr>
            <w:top w:val="none" w:sz="0" w:space="0" w:color="auto"/>
            <w:left w:val="none" w:sz="0" w:space="0" w:color="auto"/>
            <w:bottom w:val="none" w:sz="0" w:space="0" w:color="auto"/>
            <w:right w:val="none" w:sz="0" w:space="0" w:color="auto"/>
          </w:divBdr>
        </w:div>
      </w:divsChild>
    </w:div>
    <w:div w:id="1372727219">
      <w:bodyDiv w:val="1"/>
      <w:marLeft w:val="0"/>
      <w:marRight w:val="0"/>
      <w:marTop w:val="0"/>
      <w:marBottom w:val="0"/>
      <w:divBdr>
        <w:top w:val="none" w:sz="0" w:space="0" w:color="auto"/>
        <w:left w:val="none" w:sz="0" w:space="0" w:color="auto"/>
        <w:bottom w:val="none" w:sz="0" w:space="0" w:color="auto"/>
        <w:right w:val="none" w:sz="0" w:space="0" w:color="auto"/>
      </w:divBdr>
      <w:divsChild>
        <w:div w:id="969284065">
          <w:marLeft w:val="0"/>
          <w:marRight w:val="0"/>
          <w:marTop w:val="0"/>
          <w:marBottom w:val="0"/>
          <w:divBdr>
            <w:top w:val="none" w:sz="0" w:space="0" w:color="auto"/>
            <w:left w:val="none" w:sz="0" w:space="0" w:color="auto"/>
            <w:bottom w:val="none" w:sz="0" w:space="0" w:color="auto"/>
            <w:right w:val="none" w:sz="0" w:space="0" w:color="auto"/>
          </w:divBdr>
          <w:divsChild>
            <w:div w:id="1155487438">
              <w:marLeft w:val="0"/>
              <w:marRight w:val="0"/>
              <w:marTop w:val="0"/>
              <w:marBottom w:val="0"/>
              <w:divBdr>
                <w:top w:val="none" w:sz="0" w:space="0" w:color="auto"/>
                <w:left w:val="none" w:sz="0" w:space="0" w:color="auto"/>
                <w:bottom w:val="none" w:sz="0" w:space="0" w:color="auto"/>
                <w:right w:val="none" w:sz="0" w:space="0" w:color="auto"/>
              </w:divBdr>
              <w:divsChild>
                <w:div w:id="411586577">
                  <w:marLeft w:val="0"/>
                  <w:marRight w:val="0"/>
                  <w:marTop w:val="0"/>
                  <w:marBottom w:val="0"/>
                  <w:divBdr>
                    <w:top w:val="none" w:sz="0" w:space="0" w:color="auto"/>
                    <w:left w:val="none" w:sz="0" w:space="0" w:color="auto"/>
                    <w:bottom w:val="none" w:sz="0" w:space="0" w:color="auto"/>
                    <w:right w:val="none" w:sz="0" w:space="0" w:color="auto"/>
                  </w:divBdr>
                </w:div>
                <w:div w:id="1073283997">
                  <w:marLeft w:val="0"/>
                  <w:marRight w:val="0"/>
                  <w:marTop w:val="0"/>
                  <w:marBottom w:val="0"/>
                  <w:divBdr>
                    <w:top w:val="none" w:sz="0" w:space="0" w:color="auto"/>
                    <w:left w:val="none" w:sz="0" w:space="0" w:color="auto"/>
                    <w:bottom w:val="none" w:sz="0" w:space="0" w:color="auto"/>
                    <w:right w:val="none" w:sz="0" w:space="0" w:color="auto"/>
                  </w:divBdr>
                </w:div>
                <w:div w:id="858011156">
                  <w:marLeft w:val="0"/>
                  <w:marRight w:val="0"/>
                  <w:marTop w:val="0"/>
                  <w:marBottom w:val="0"/>
                  <w:divBdr>
                    <w:top w:val="none" w:sz="0" w:space="0" w:color="auto"/>
                    <w:left w:val="none" w:sz="0" w:space="0" w:color="auto"/>
                    <w:bottom w:val="none" w:sz="0" w:space="0" w:color="auto"/>
                    <w:right w:val="none" w:sz="0" w:space="0" w:color="auto"/>
                  </w:divBdr>
                </w:div>
                <w:div w:id="1163860470">
                  <w:marLeft w:val="0"/>
                  <w:marRight w:val="0"/>
                  <w:marTop w:val="0"/>
                  <w:marBottom w:val="0"/>
                  <w:divBdr>
                    <w:top w:val="none" w:sz="0" w:space="0" w:color="auto"/>
                    <w:left w:val="none" w:sz="0" w:space="0" w:color="auto"/>
                    <w:bottom w:val="none" w:sz="0" w:space="0" w:color="auto"/>
                    <w:right w:val="none" w:sz="0" w:space="0" w:color="auto"/>
                  </w:divBdr>
                </w:div>
                <w:div w:id="57174388">
                  <w:marLeft w:val="0"/>
                  <w:marRight w:val="0"/>
                  <w:marTop w:val="0"/>
                  <w:marBottom w:val="0"/>
                  <w:divBdr>
                    <w:top w:val="none" w:sz="0" w:space="0" w:color="auto"/>
                    <w:left w:val="none" w:sz="0" w:space="0" w:color="auto"/>
                    <w:bottom w:val="none" w:sz="0" w:space="0" w:color="auto"/>
                    <w:right w:val="none" w:sz="0" w:space="0" w:color="auto"/>
                  </w:divBdr>
                </w:div>
                <w:div w:id="703098739">
                  <w:marLeft w:val="0"/>
                  <w:marRight w:val="0"/>
                  <w:marTop w:val="0"/>
                  <w:marBottom w:val="0"/>
                  <w:divBdr>
                    <w:top w:val="none" w:sz="0" w:space="0" w:color="auto"/>
                    <w:left w:val="none" w:sz="0" w:space="0" w:color="auto"/>
                    <w:bottom w:val="none" w:sz="0" w:space="0" w:color="auto"/>
                    <w:right w:val="none" w:sz="0" w:space="0" w:color="auto"/>
                  </w:divBdr>
                </w:div>
                <w:div w:id="674259928">
                  <w:marLeft w:val="0"/>
                  <w:marRight w:val="0"/>
                  <w:marTop w:val="0"/>
                  <w:marBottom w:val="0"/>
                  <w:divBdr>
                    <w:top w:val="none" w:sz="0" w:space="0" w:color="auto"/>
                    <w:left w:val="none" w:sz="0" w:space="0" w:color="auto"/>
                    <w:bottom w:val="none" w:sz="0" w:space="0" w:color="auto"/>
                    <w:right w:val="none" w:sz="0" w:space="0" w:color="auto"/>
                  </w:divBdr>
                </w:div>
                <w:div w:id="200437968">
                  <w:marLeft w:val="0"/>
                  <w:marRight w:val="0"/>
                  <w:marTop w:val="0"/>
                  <w:marBottom w:val="0"/>
                  <w:divBdr>
                    <w:top w:val="none" w:sz="0" w:space="0" w:color="auto"/>
                    <w:left w:val="none" w:sz="0" w:space="0" w:color="auto"/>
                    <w:bottom w:val="none" w:sz="0" w:space="0" w:color="auto"/>
                    <w:right w:val="none" w:sz="0" w:space="0" w:color="auto"/>
                  </w:divBdr>
                </w:div>
                <w:div w:id="2103716799">
                  <w:marLeft w:val="0"/>
                  <w:marRight w:val="0"/>
                  <w:marTop w:val="0"/>
                  <w:marBottom w:val="0"/>
                  <w:divBdr>
                    <w:top w:val="none" w:sz="0" w:space="0" w:color="auto"/>
                    <w:left w:val="none" w:sz="0" w:space="0" w:color="auto"/>
                    <w:bottom w:val="none" w:sz="0" w:space="0" w:color="auto"/>
                    <w:right w:val="none" w:sz="0" w:space="0" w:color="auto"/>
                  </w:divBdr>
                </w:div>
                <w:div w:id="1136799304">
                  <w:marLeft w:val="0"/>
                  <w:marRight w:val="0"/>
                  <w:marTop w:val="0"/>
                  <w:marBottom w:val="0"/>
                  <w:divBdr>
                    <w:top w:val="none" w:sz="0" w:space="0" w:color="auto"/>
                    <w:left w:val="none" w:sz="0" w:space="0" w:color="auto"/>
                    <w:bottom w:val="none" w:sz="0" w:space="0" w:color="auto"/>
                    <w:right w:val="none" w:sz="0" w:space="0" w:color="auto"/>
                  </w:divBdr>
                </w:div>
                <w:div w:id="4617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9660">
          <w:marLeft w:val="0"/>
          <w:marRight w:val="0"/>
          <w:marTop w:val="0"/>
          <w:marBottom w:val="0"/>
          <w:divBdr>
            <w:top w:val="none" w:sz="0" w:space="0" w:color="auto"/>
            <w:left w:val="none" w:sz="0" w:space="0" w:color="auto"/>
            <w:bottom w:val="none" w:sz="0" w:space="0" w:color="auto"/>
            <w:right w:val="none" w:sz="0" w:space="0" w:color="auto"/>
          </w:divBdr>
          <w:divsChild>
            <w:div w:id="1751586202">
              <w:marLeft w:val="0"/>
              <w:marRight w:val="0"/>
              <w:marTop w:val="0"/>
              <w:marBottom w:val="0"/>
              <w:divBdr>
                <w:top w:val="none" w:sz="0" w:space="0" w:color="auto"/>
                <w:left w:val="none" w:sz="0" w:space="0" w:color="auto"/>
                <w:bottom w:val="none" w:sz="0" w:space="0" w:color="auto"/>
                <w:right w:val="none" w:sz="0" w:space="0" w:color="auto"/>
              </w:divBdr>
              <w:divsChild>
                <w:div w:id="1652439954">
                  <w:marLeft w:val="0"/>
                  <w:marRight w:val="0"/>
                  <w:marTop w:val="0"/>
                  <w:marBottom w:val="0"/>
                  <w:divBdr>
                    <w:top w:val="none" w:sz="0" w:space="0" w:color="auto"/>
                    <w:left w:val="none" w:sz="0" w:space="0" w:color="auto"/>
                    <w:bottom w:val="none" w:sz="0" w:space="0" w:color="auto"/>
                    <w:right w:val="none" w:sz="0" w:space="0" w:color="auto"/>
                  </w:divBdr>
                </w:div>
                <w:div w:id="2060006919">
                  <w:marLeft w:val="0"/>
                  <w:marRight w:val="0"/>
                  <w:marTop w:val="0"/>
                  <w:marBottom w:val="0"/>
                  <w:divBdr>
                    <w:top w:val="none" w:sz="0" w:space="0" w:color="auto"/>
                    <w:left w:val="none" w:sz="0" w:space="0" w:color="auto"/>
                    <w:bottom w:val="none" w:sz="0" w:space="0" w:color="auto"/>
                    <w:right w:val="none" w:sz="0" w:space="0" w:color="auto"/>
                  </w:divBdr>
                </w:div>
                <w:div w:id="798187064">
                  <w:marLeft w:val="0"/>
                  <w:marRight w:val="0"/>
                  <w:marTop w:val="0"/>
                  <w:marBottom w:val="0"/>
                  <w:divBdr>
                    <w:top w:val="none" w:sz="0" w:space="0" w:color="auto"/>
                    <w:left w:val="none" w:sz="0" w:space="0" w:color="auto"/>
                    <w:bottom w:val="none" w:sz="0" w:space="0" w:color="auto"/>
                    <w:right w:val="none" w:sz="0" w:space="0" w:color="auto"/>
                  </w:divBdr>
                </w:div>
                <w:div w:id="1087073753">
                  <w:marLeft w:val="0"/>
                  <w:marRight w:val="0"/>
                  <w:marTop w:val="0"/>
                  <w:marBottom w:val="0"/>
                  <w:divBdr>
                    <w:top w:val="none" w:sz="0" w:space="0" w:color="auto"/>
                    <w:left w:val="none" w:sz="0" w:space="0" w:color="auto"/>
                    <w:bottom w:val="none" w:sz="0" w:space="0" w:color="auto"/>
                    <w:right w:val="none" w:sz="0" w:space="0" w:color="auto"/>
                  </w:divBdr>
                </w:div>
                <w:div w:id="938099729">
                  <w:marLeft w:val="0"/>
                  <w:marRight w:val="0"/>
                  <w:marTop w:val="0"/>
                  <w:marBottom w:val="0"/>
                  <w:divBdr>
                    <w:top w:val="none" w:sz="0" w:space="0" w:color="auto"/>
                    <w:left w:val="none" w:sz="0" w:space="0" w:color="auto"/>
                    <w:bottom w:val="none" w:sz="0" w:space="0" w:color="auto"/>
                    <w:right w:val="none" w:sz="0" w:space="0" w:color="auto"/>
                  </w:divBdr>
                </w:div>
                <w:div w:id="1758864665">
                  <w:marLeft w:val="0"/>
                  <w:marRight w:val="0"/>
                  <w:marTop w:val="0"/>
                  <w:marBottom w:val="0"/>
                  <w:divBdr>
                    <w:top w:val="none" w:sz="0" w:space="0" w:color="auto"/>
                    <w:left w:val="none" w:sz="0" w:space="0" w:color="auto"/>
                    <w:bottom w:val="none" w:sz="0" w:space="0" w:color="auto"/>
                    <w:right w:val="none" w:sz="0" w:space="0" w:color="auto"/>
                  </w:divBdr>
                </w:div>
                <w:div w:id="1387216847">
                  <w:marLeft w:val="0"/>
                  <w:marRight w:val="0"/>
                  <w:marTop w:val="0"/>
                  <w:marBottom w:val="0"/>
                  <w:divBdr>
                    <w:top w:val="none" w:sz="0" w:space="0" w:color="auto"/>
                    <w:left w:val="none" w:sz="0" w:space="0" w:color="auto"/>
                    <w:bottom w:val="none" w:sz="0" w:space="0" w:color="auto"/>
                    <w:right w:val="none" w:sz="0" w:space="0" w:color="auto"/>
                  </w:divBdr>
                </w:div>
                <w:div w:id="1974099572">
                  <w:marLeft w:val="0"/>
                  <w:marRight w:val="0"/>
                  <w:marTop w:val="0"/>
                  <w:marBottom w:val="0"/>
                  <w:divBdr>
                    <w:top w:val="none" w:sz="0" w:space="0" w:color="auto"/>
                    <w:left w:val="none" w:sz="0" w:space="0" w:color="auto"/>
                    <w:bottom w:val="none" w:sz="0" w:space="0" w:color="auto"/>
                    <w:right w:val="none" w:sz="0" w:space="0" w:color="auto"/>
                  </w:divBdr>
                </w:div>
                <w:div w:id="578296150">
                  <w:marLeft w:val="0"/>
                  <w:marRight w:val="0"/>
                  <w:marTop w:val="0"/>
                  <w:marBottom w:val="0"/>
                  <w:divBdr>
                    <w:top w:val="none" w:sz="0" w:space="0" w:color="auto"/>
                    <w:left w:val="none" w:sz="0" w:space="0" w:color="auto"/>
                    <w:bottom w:val="none" w:sz="0" w:space="0" w:color="auto"/>
                    <w:right w:val="none" w:sz="0" w:space="0" w:color="auto"/>
                  </w:divBdr>
                </w:div>
                <w:div w:id="20471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4183">
      <w:bodyDiv w:val="1"/>
      <w:marLeft w:val="0"/>
      <w:marRight w:val="0"/>
      <w:marTop w:val="0"/>
      <w:marBottom w:val="0"/>
      <w:divBdr>
        <w:top w:val="none" w:sz="0" w:space="0" w:color="auto"/>
        <w:left w:val="none" w:sz="0" w:space="0" w:color="auto"/>
        <w:bottom w:val="none" w:sz="0" w:space="0" w:color="auto"/>
        <w:right w:val="none" w:sz="0" w:space="0" w:color="auto"/>
      </w:divBdr>
      <w:divsChild>
        <w:div w:id="970356992">
          <w:marLeft w:val="0"/>
          <w:marRight w:val="0"/>
          <w:marTop w:val="0"/>
          <w:marBottom w:val="0"/>
          <w:divBdr>
            <w:top w:val="none" w:sz="0" w:space="0" w:color="auto"/>
            <w:left w:val="none" w:sz="0" w:space="0" w:color="auto"/>
            <w:bottom w:val="none" w:sz="0" w:space="0" w:color="auto"/>
            <w:right w:val="none" w:sz="0" w:space="0" w:color="auto"/>
          </w:divBdr>
        </w:div>
        <w:div w:id="379476918">
          <w:marLeft w:val="0"/>
          <w:marRight w:val="0"/>
          <w:marTop w:val="0"/>
          <w:marBottom w:val="0"/>
          <w:divBdr>
            <w:top w:val="none" w:sz="0" w:space="0" w:color="auto"/>
            <w:left w:val="none" w:sz="0" w:space="0" w:color="auto"/>
            <w:bottom w:val="none" w:sz="0" w:space="0" w:color="auto"/>
            <w:right w:val="none" w:sz="0" w:space="0" w:color="auto"/>
          </w:divBdr>
        </w:div>
        <w:div w:id="1726371773">
          <w:marLeft w:val="0"/>
          <w:marRight w:val="0"/>
          <w:marTop w:val="0"/>
          <w:marBottom w:val="0"/>
          <w:divBdr>
            <w:top w:val="none" w:sz="0" w:space="0" w:color="auto"/>
            <w:left w:val="none" w:sz="0" w:space="0" w:color="auto"/>
            <w:bottom w:val="none" w:sz="0" w:space="0" w:color="auto"/>
            <w:right w:val="none" w:sz="0" w:space="0" w:color="auto"/>
          </w:divBdr>
        </w:div>
        <w:div w:id="496384610">
          <w:marLeft w:val="0"/>
          <w:marRight w:val="0"/>
          <w:marTop w:val="0"/>
          <w:marBottom w:val="0"/>
          <w:divBdr>
            <w:top w:val="none" w:sz="0" w:space="0" w:color="auto"/>
            <w:left w:val="none" w:sz="0" w:space="0" w:color="auto"/>
            <w:bottom w:val="none" w:sz="0" w:space="0" w:color="auto"/>
            <w:right w:val="none" w:sz="0" w:space="0" w:color="auto"/>
          </w:divBdr>
        </w:div>
        <w:div w:id="1564945148">
          <w:marLeft w:val="0"/>
          <w:marRight w:val="0"/>
          <w:marTop w:val="0"/>
          <w:marBottom w:val="0"/>
          <w:divBdr>
            <w:top w:val="none" w:sz="0" w:space="0" w:color="auto"/>
            <w:left w:val="none" w:sz="0" w:space="0" w:color="auto"/>
            <w:bottom w:val="none" w:sz="0" w:space="0" w:color="auto"/>
            <w:right w:val="none" w:sz="0" w:space="0" w:color="auto"/>
          </w:divBdr>
        </w:div>
        <w:div w:id="545337116">
          <w:marLeft w:val="0"/>
          <w:marRight w:val="0"/>
          <w:marTop w:val="0"/>
          <w:marBottom w:val="0"/>
          <w:divBdr>
            <w:top w:val="none" w:sz="0" w:space="0" w:color="auto"/>
            <w:left w:val="none" w:sz="0" w:space="0" w:color="auto"/>
            <w:bottom w:val="none" w:sz="0" w:space="0" w:color="auto"/>
            <w:right w:val="none" w:sz="0" w:space="0" w:color="auto"/>
          </w:divBdr>
        </w:div>
        <w:div w:id="1297905382">
          <w:marLeft w:val="0"/>
          <w:marRight w:val="0"/>
          <w:marTop w:val="0"/>
          <w:marBottom w:val="0"/>
          <w:divBdr>
            <w:top w:val="none" w:sz="0" w:space="0" w:color="auto"/>
            <w:left w:val="none" w:sz="0" w:space="0" w:color="auto"/>
            <w:bottom w:val="none" w:sz="0" w:space="0" w:color="auto"/>
            <w:right w:val="none" w:sz="0" w:space="0" w:color="auto"/>
          </w:divBdr>
        </w:div>
        <w:div w:id="337193012">
          <w:marLeft w:val="0"/>
          <w:marRight w:val="0"/>
          <w:marTop w:val="0"/>
          <w:marBottom w:val="0"/>
          <w:divBdr>
            <w:top w:val="none" w:sz="0" w:space="0" w:color="auto"/>
            <w:left w:val="none" w:sz="0" w:space="0" w:color="auto"/>
            <w:bottom w:val="none" w:sz="0" w:space="0" w:color="auto"/>
            <w:right w:val="none" w:sz="0" w:space="0" w:color="auto"/>
          </w:divBdr>
        </w:div>
        <w:div w:id="1935432586">
          <w:marLeft w:val="0"/>
          <w:marRight w:val="0"/>
          <w:marTop w:val="0"/>
          <w:marBottom w:val="0"/>
          <w:divBdr>
            <w:top w:val="none" w:sz="0" w:space="0" w:color="auto"/>
            <w:left w:val="none" w:sz="0" w:space="0" w:color="auto"/>
            <w:bottom w:val="none" w:sz="0" w:space="0" w:color="auto"/>
            <w:right w:val="none" w:sz="0" w:space="0" w:color="auto"/>
          </w:divBdr>
        </w:div>
        <w:div w:id="1878275382">
          <w:marLeft w:val="0"/>
          <w:marRight w:val="0"/>
          <w:marTop w:val="0"/>
          <w:marBottom w:val="0"/>
          <w:divBdr>
            <w:top w:val="none" w:sz="0" w:space="0" w:color="auto"/>
            <w:left w:val="none" w:sz="0" w:space="0" w:color="auto"/>
            <w:bottom w:val="none" w:sz="0" w:space="0" w:color="auto"/>
            <w:right w:val="none" w:sz="0" w:space="0" w:color="auto"/>
          </w:divBdr>
        </w:div>
        <w:div w:id="2087535783">
          <w:marLeft w:val="0"/>
          <w:marRight w:val="0"/>
          <w:marTop w:val="0"/>
          <w:marBottom w:val="0"/>
          <w:divBdr>
            <w:top w:val="none" w:sz="0" w:space="0" w:color="auto"/>
            <w:left w:val="none" w:sz="0" w:space="0" w:color="auto"/>
            <w:bottom w:val="none" w:sz="0" w:space="0" w:color="auto"/>
            <w:right w:val="none" w:sz="0" w:space="0" w:color="auto"/>
          </w:divBdr>
        </w:div>
        <w:div w:id="1561553029">
          <w:marLeft w:val="0"/>
          <w:marRight w:val="0"/>
          <w:marTop w:val="0"/>
          <w:marBottom w:val="0"/>
          <w:divBdr>
            <w:top w:val="none" w:sz="0" w:space="0" w:color="auto"/>
            <w:left w:val="none" w:sz="0" w:space="0" w:color="auto"/>
            <w:bottom w:val="none" w:sz="0" w:space="0" w:color="auto"/>
            <w:right w:val="none" w:sz="0" w:space="0" w:color="auto"/>
          </w:divBdr>
        </w:div>
        <w:div w:id="1753503720">
          <w:marLeft w:val="0"/>
          <w:marRight w:val="0"/>
          <w:marTop w:val="0"/>
          <w:marBottom w:val="0"/>
          <w:divBdr>
            <w:top w:val="none" w:sz="0" w:space="0" w:color="auto"/>
            <w:left w:val="none" w:sz="0" w:space="0" w:color="auto"/>
            <w:bottom w:val="none" w:sz="0" w:space="0" w:color="auto"/>
            <w:right w:val="none" w:sz="0" w:space="0" w:color="auto"/>
          </w:divBdr>
        </w:div>
        <w:div w:id="2113087541">
          <w:marLeft w:val="0"/>
          <w:marRight w:val="0"/>
          <w:marTop w:val="0"/>
          <w:marBottom w:val="0"/>
          <w:divBdr>
            <w:top w:val="none" w:sz="0" w:space="0" w:color="auto"/>
            <w:left w:val="none" w:sz="0" w:space="0" w:color="auto"/>
            <w:bottom w:val="none" w:sz="0" w:space="0" w:color="auto"/>
            <w:right w:val="none" w:sz="0" w:space="0" w:color="auto"/>
          </w:divBdr>
        </w:div>
        <w:div w:id="493296976">
          <w:marLeft w:val="0"/>
          <w:marRight w:val="0"/>
          <w:marTop w:val="0"/>
          <w:marBottom w:val="0"/>
          <w:divBdr>
            <w:top w:val="none" w:sz="0" w:space="0" w:color="auto"/>
            <w:left w:val="none" w:sz="0" w:space="0" w:color="auto"/>
            <w:bottom w:val="none" w:sz="0" w:space="0" w:color="auto"/>
            <w:right w:val="none" w:sz="0" w:space="0" w:color="auto"/>
          </w:divBdr>
        </w:div>
        <w:div w:id="122357117">
          <w:marLeft w:val="0"/>
          <w:marRight w:val="0"/>
          <w:marTop w:val="0"/>
          <w:marBottom w:val="0"/>
          <w:divBdr>
            <w:top w:val="none" w:sz="0" w:space="0" w:color="auto"/>
            <w:left w:val="none" w:sz="0" w:space="0" w:color="auto"/>
            <w:bottom w:val="none" w:sz="0" w:space="0" w:color="auto"/>
            <w:right w:val="none" w:sz="0" w:space="0" w:color="auto"/>
          </w:divBdr>
        </w:div>
        <w:div w:id="439109997">
          <w:marLeft w:val="0"/>
          <w:marRight w:val="0"/>
          <w:marTop w:val="0"/>
          <w:marBottom w:val="0"/>
          <w:divBdr>
            <w:top w:val="none" w:sz="0" w:space="0" w:color="auto"/>
            <w:left w:val="none" w:sz="0" w:space="0" w:color="auto"/>
            <w:bottom w:val="none" w:sz="0" w:space="0" w:color="auto"/>
            <w:right w:val="none" w:sz="0" w:space="0" w:color="auto"/>
          </w:divBdr>
        </w:div>
        <w:div w:id="26880959">
          <w:marLeft w:val="0"/>
          <w:marRight w:val="0"/>
          <w:marTop w:val="0"/>
          <w:marBottom w:val="0"/>
          <w:divBdr>
            <w:top w:val="none" w:sz="0" w:space="0" w:color="auto"/>
            <w:left w:val="none" w:sz="0" w:space="0" w:color="auto"/>
            <w:bottom w:val="none" w:sz="0" w:space="0" w:color="auto"/>
            <w:right w:val="none" w:sz="0" w:space="0" w:color="auto"/>
          </w:divBdr>
        </w:div>
        <w:div w:id="1428884474">
          <w:marLeft w:val="0"/>
          <w:marRight w:val="0"/>
          <w:marTop w:val="0"/>
          <w:marBottom w:val="0"/>
          <w:divBdr>
            <w:top w:val="none" w:sz="0" w:space="0" w:color="auto"/>
            <w:left w:val="none" w:sz="0" w:space="0" w:color="auto"/>
            <w:bottom w:val="none" w:sz="0" w:space="0" w:color="auto"/>
            <w:right w:val="none" w:sz="0" w:space="0" w:color="auto"/>
          </w:divBdr>
        </w:div>
        <w:div w:id="159006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11958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wmcisaac</dc:creator>
  <cp:lastModifiedBy>Erin Kielly</cp:lastModifiedBy>
  <cp:revision>2</cp:revision>
  <cp:lastPrinted>2017-12-21T14:00:00Z</cp:lastPrinted>
  <dcterms:created xsi:type="dcterms:W3CDTF">2017-12-21T20:03:00Z</dcterms:created>
  <dcterms:modified xsi:type="dcterms:W3CDTF">2017-12-21T20:03:00Z</dcterms:modified>
</cp:coreProperties>
</file>