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F3CEE" w14:textId="77777777" w:rsidR="00C41312" w:rsidRPr="007C3B5E" w:rsidRDefault="00767A8A" w:rsidP="00F1599B">
      <w:pPr>
        <w:pStyle w:val="Bylawtemplatetitle"/>
        <w:rPr>
          <w:lang w:val="en-CA"/>
        </w:rPr>
      </w:pPr>
      <w:r w:rsidRPr="007C3B5E">
        <w:rPr>
          <w:lang w:val="en-CA"/>
        </w:rPr>
        <w:t>City/Town/Rural Municipality</w:t>
      </w:r>
      <w:r w:rsidR="00077091" w:rsidRPr="007C3B5E">
        <w:rPr>
          <w:lang w:val="en-CA"/>
        </w:rPr>
        <w:t xml:space="preserve"> of</w:t>
      </w:r>
      <w:r w:rsidR="005858C1" w:rsidRPr="007C3B5E">
        <w:rPr>
          <w:u w:val="single"/>
          <w:lang w:val="en-CA"/>
        </w:rPr>
        <w:t xml:space="preserve">                                </w:t>
      </w:r>
      <w:r w:rsidR="00077091" w:rsidRPr="007C3B5E">
        <w:rPr>
          <w:lang w:val="en-CA"/>
        </w:rPr>
        <w:t>, PEI</w:t>
      </w:r>
    </w:p>
    <w:p w14:paraId="21C128D1" w14:textId="77777777" w:rsidR="000826A3" w:rsidRPr="007C3B5E" w:rsidRDefault="001F3D2E" w:rsidP="00F1599B">
      <w:pPr>
        <w:pStyle w:val="Bylawtemplatetitle"/>
        <w:rPr>
          <w:lang w:val="en-CA"/>
        </w:rPr>
      </w:pPr>
      <w:r>
        <w:rPr>
          <w:lang w:val="en-CA"/>
        </w:rPr>
        <w:t>T</w:t>
      </w:r>
      <w:r w:rsidR="006716B4">
        <w:rPr>
          <w:lang w:val="en-CA"/>
        </w:rPr>
        <w:t xml:space="preserve">he </w:t>
      </w:r>
      <w:r w:rsidR="006716B4" w:rsidRPr="006716B4">
        <w:rPr>
          <w:highlight w:val="yellow"/>
          <w:lang w:val="en-CA"/>
        </w:rPr>
        <w:t>[City/Town/Rural Municipality]</w:t>
      </w:r>
      <w:r w:rsidR="006716B4">
        <w:rPr>
          <w:lang w:val="en-CA"/>
        </w:rPr>
        <w:t xml:space="preserve"> of </w:t>
      </w:r>
      <w:r w:rsidR="006716B4" w:rsidRPr="006716B4">
        <w:rPr>
          <w:highlight w:val="yellow"/>
          <w:lang w:val="en-CA"/>
        </w:rPr>
        <w:t>[Name]</w:t>
      </w:r>
      <w:r w:rsidR="006716B4">
        <w:rPr>
          <w:lang w:val="en-CA"/>
        </w:rPr>
        <w:t xml:space="preserve"> [</w:t>
      </w:r>
      <w:r w:rsidR="00D52BA2">
        <w:rPr>
          <w:highlight w:val="yellow"/>
        </w:rPr>
        <w:t>Sewage</w:t>
      </w:r>
      <w:r w:rsidR="006716B4" w:rsidRPr="00DD2C31">
        <w:rPr>
          <w:highlight w:val="yellow"/>
        </w:rPr>
        <w:t xml:space="preserve"> (or)</w:t>
      </w:r>
      <w:r>
        <w:rPr>
          <w:highlight w:val="yellow"/>
        </w:rPr>
        <w:t xml:space="preserve"> Water (or) </w:t>
      </w:r>
      <w:r w:rsidR="006716B4" w:rsidRPr="00DD2C31">
        <w:rPr>
          <w:highlight w:val="yellow"/>
        </w:rPr>
        <w:t xml:space="preserve">Water </w:t>
      </w:r>
      <w:r w:rsidR="006716B4" w:rsidRPr="001F3D2E">
        <w:rPr>
          <w:highlight w:val="yellow"/>
        </w:rPr>
        <w:t xml:space="preserve">and </w:t>
      </w:r>
      <w:r>
        <w:rPr>
          <w:highlight w:val="yellow"/>
        </w:rPr>
        <w:t xml:space="preserve">Sewer </w:t>
      </w:r>
      <w:r w:rsidR="001F259D">
        <w:rPr>
          <w:highlight w:val="yellow"/>
        </w:rPr>
        <w:t>Corporation</w:t>
      </w:r>
      <w:r w:rsidR="006716B4">
        <w:t>]</w:t>
      </w:r>
      <w:r>
        <w:t xml:space="preserve"> Bylaw</w:t>
      </w:r>
      <w:r w:rsidR="006716B4">
        <w:t xml:space="preserve"> </w:t>
      </w:r>
    </w:p>
    <w:p w14:paraId="0A478FCE" w14:textId="77777777" w:rsidR="00C41312" w:rsidRPr="007C3B5E" w:rsidRDefault="00077091" w:rsidP="00F1599B">
      <w:pPr>
        <w:pStyle w:val="Bylawtemplatetitle"/>
        <w:rPr>
          <w:lang w:val="en-CA"/>
        </w:rPr>
      </w:pPr>
      <w:r w:rsidRPr="007C3B5E">
        <w:rPr>
          <w:lang w:val="en-CA"/>
        </w:rPr>
        <w:t>Bylaw # 20</w:t>
      </w:r>
      <w:r w:rsidR="00182F17" w:rsidRPr="007C3B5E">
        <w:rPr>
          <w:lang w:val="en-CA"/>
        </w:rPr>
        <w:t>XX-XX</w:t>
      </w:r>
    </w:p>
    <w:p w14:paraId="766475F3" w14:textId="77777777" w:rsidR="00C41312" w:rsidRPr="007C3B5E" w:rsidRDefault="00C41312" w:rsidP="00C41312">
      <w:pPr>
        <w:autoSpaceDE w:val="0"/>
        <w:autoSpaceDN w:val="0"/>
        <w:adjustRightInd w:val="0"/>
        <w:rPr>
          <w:rFonts w:asciiTheme="minorHAnsi" w:hAnsiTheme="minorHAnsi"/>
          <w:b/>
          <w:bCs/>
          <w:color w:val="000000"/>
          <w:lang w:val="en-CA"/>
        </w:rPr>
      </w:pPr>
    </w:p>
    <w:p w14:paraId="070DDA40" w14:textId="77777777" w:rsidR="0008301D" w:rsidRDefault="0008301D" w:rsidP="0008301D">
      <w:pPr>
        <w:pStyle w:val="Bylawtemplatenotebox"/>
        <w:rPr>
          <w:lang w:val="en-CA"/>
        </w:rPr>
      </w:pPr>
      <w:r>
        <w:rPr>
          <w:b/>
          <w:lang w:val="en-CA"/>
        </w:rPr>
        <w:t>Note:</w:t>
      </w:r>
      <w:r>
        <w:rPr>
          <w:lang w:val="en-CA"/>
        </w:rPr>
        <w:t xml:space="preserve"> This sample template is intended to be used as a guide by municipalities to develop a public utility bylaw where the public utility is established as a controlled corporation. The content and format of this template must be modified to suit the needs of the municipality provided that it remains consistent with the </w:t>
      </w:r>
      <w:r w:rsidR="00D50CB9">
        <w:rPr>
          <w:i/>
          <w:lang w:val="en-CA"/>
        </w:rPr>
        <w:t>Act</w:t>
      </w:r>
      <w:r>
        <w:rPr>
          <w:i/>
          <w:lang w:val="en-CA"/>
        </w:rPr>
        <w:t xml:space="preserve"> </w:t>
      </w:r>
      <w:r>
        <w:rPr>
          <w:lang w:val="en-CA"/>
        </w:rPr>
        <w:t xml:space="preserve">and the </w:t>
      </w:r>
      <w:r>
        <w:rPr>
          <w:i/>
          <w:lang w:val="en-CA"/>
        </w:rPr>
        <w:t>Water and Sewerage Act</w:t>
      </w:r>
      <w:r>
        <w:rPr>
          <w:lang w:val="en-CA"/>
        </w:rPr>
        <w:t>.</w:t>
      </w:r>
    </w:p>
    <w:p w14:paraId="397A7D2D" w14:textId="77777777" w:rsidR="00C41312" w:rsidRPr="007C3B5E" w:rsidRDefault="00DD2C31" w:rsidP="00F1599B">
      <w:pPr>
        <w:pStyle w:val="Bylawtemplatetext"/>
        <w:rPr>
          <w:lang w:val="en-CA"/>
        </w:rPr>
      </w:pPr>
      <w:r>
        <w:rPr>
          <w:b/>
          <w:bCs/>
          <w:lang w:val="en-CA"/>
        </w:rPr>
        <w:t>BE</w:t>
      </w:r>
      <w:r w:rsidR="00F27FC1" w:rsidRPr="007C3B5E">
        <w:rPr>
          <w:b/>
          <w:bCs/>
          <w:lang w:val="en-CA"/>
        </w:rPr>
        <w:t xml:space="preserve"> IT ENACTED </w:t>
      </w:r>
      <w:r w:rsidR="00F27FC1" w:rsidRPr="007C3B5E">
        <w:rPr>
          <w:bCs/>
          <w:lang w:val="en-CA"/>
        </w:rPr>
        <w:t xml:space="preserve">by the </w:t>
      </w:r>
      <w:r w:rsidR="007D6571">
        <w:rPr>
          <w:bCs/>
          <w:lang w:val="en-CA"/>
        </w:rPr>
        <w:t>Council</w:t>
      </w:r>
      <w:r w:rsidR="00F27FC1" w:rsidRPr="007C3B5E">
        <w:rPr>
          <w:bCs/>
          <w:lang w:val="en-CA"/>
        </w:rPr>
        <w:t xml:space="preserve"> of</w:t>
      </w:r>
      <w:r w:rsidR="00F27FC1" w:rsidRPr="007C3B5E">
        <w:rPr>
          <w:b/>
          <w:bCs/>
          <w:lang w:val="en-CA"/>
        </w:rPr>
        <w:t xml:space="preserve"> </w:t>
      </w:r>
      <w:r w:rsidR="00F27FC1" w:rsidRPr="007C3B5E">
        <w:rPr>
          <w:lang w:val="en-CA"/>
        </w:rPr>
        <w:t xml:space="preserve">the </w:t>
      </w:r>
      <w:r w:rsidR="00767A8A" w:rsidRPr="007C3B5E">
        <w:rPr>
          <w:lang w:val="en-CA"/>
        </w:rPr>
        <w:t xml:space="preserve">City/Town/Rural Municipality </w:t>
      </w:r>
      <w:r w:rsidR="009C288C" w:rsidRPr="007C3B5E">
        <w:rPr>
          <w:lang w:val="en-CA"/>
        </w:rPr>
        <w:t>of ______________</w:t>
      </w:r>
      <w:r w:rsidR="001F259D">
        <w:rPr>
          <w:lang w:val="en-CA"/>
        </w:rPr>
        <w:t xml:space="preserve"> [insert name of municipality] as follows: </w:t>
      </w:r>
      <w:r w:rsidR="009C288C" w:rsidRPr="007C3B5E">
        <w:rPr>
          <w:lang w:val="en-CA"/>
        </w:rPr>
        <w:t xml:space="preserve"> </w:t>
      </w:r>
    </w:p>
    <w:p w14:paraId="2B20FC78" w14:textId="77777777" w:rsidR="003C0D69" w:rsidRPr="007C3B5E" w:rsidRDefault="00C41312" w:rsidP="003C0D69">
      <w:pPr>
        <w:pStyle w:val="Bylawtemplateheader"/>
        <w:rPr>
          <w:lang w:val="en-CA"/>
        </w:rPr>
      </w:pPr>
      <w:r w:rsidRPr="007C3B5E">
        <w:rPr>
          <w:lang w:val="en-CA"/>
        </w:rPr>
        <w:t>Title</w:t>
      </w:r>
    </w:p>
    <w:p w14:paraId="2B824842" w14:textId="77777777" w:rsidR="00C41312" w:rsidRDefault="00C41312" w:rsidP="0008301D">
      <w:pPr>
        <w:pStyle w:val="Bylawtemplatesection"/>
        <w:ind w:left="1080" w:hanging="720"/>
      </w:pPr>
      <w:r w:rsidRPr="007C3B5E">
        <w:t xml:space="preserve">This </w:t>
      </w:r>
      <w:r w:rsidR="002715C6" w:rsidRPr="007C3B5E">
        <w:t>b</w:t>
      </w:r>
      <w:r w:rsidRPr="007C3B5E">
        <w:t xml:space="preserve">ylaw shall </w:t>
      </w:r>
      <w:r w:rsidR="0087431C" w:rsidRPr="007C3B5E">
        <w:t xml:space="preserve">be known </w:t>
      </w:r>
      <w:r w:rsidRPr="007C3B5E">
        <w:t xml:space="preserve">and cited as the </w:t>
      </w:r>
      <w:r w:rsidR="001F259D">
        <w:t>“</w:t>
      </w:r>
      <w:r w:rsidR="00DD2C31" w:rsidRPr="00DD2C31">
        <w:rPr>
          <w:highlight w:val="yellow"/>
        </w:rPr>
        <w:t>[</w:t>
      </w:r>
      <w:r w:rsidR="006716B4">
        <w:rPr>
          <w:highlight w:val="yellow"/>
        </w:rPr>
        <w:t>Sewer (</w:t>
      </w:r>
      <w:r w:rsidR="00A00A00">
        <w:rPr>
          <w:highlight w:val="yellow"/>
        </w:rPr>
        <w:t>or) Water (or) Water and Sewer]</w:t>
      </w:r>
      <w:r w:rsidR="006716B4" w:rsidRPr="006716B4">
        <w:t xml:space="preserve"> </w:t>
      </w:r>
      <w:r w:rsidR="001F259D">
        <w:t xml:space="preserve">Corporation </w:t>
      </w:r>
      <w:r w:rsidR="006716B4" w:rsidRPr="006716B4">
        <w:t>Bylaw</w:t>
      </w:r>
      <w:r w:rsidR="00A00A00">
        <w:t>”</w:t>
      </w:r>
      <w:r w:rsidR="006716B4">
        <w:t>.</w:t>
      </w:r>
    </w:p>
    <w:p w14:paraId="401ADC73" w14:textId="77777777" w:rsidR="00E00C67" w:rsidRDefault="00E00C67" w:rsidP="003C0D69">
      <w:pPr>
        <w:pStyle w:val="Bylawtemplateheader"/>
        <w:rPr>
          <w:lang w:val="en-CA"/>
        </w:rPr>
      </w:pPr>
      <w:r>
        <w:rPr>
          <w:lang w:val="en-CA"/>
        </w:rPr>
        <w:t>Authority</w:t>
      </w:r>
    </w:p>
    <w:p w14:paraId="618804C3" w14:textId="77777777" w:rsidR="00BF02DE" w:rsidRDefault="003E6D4C" w:rsidP="0008301D">
      <w:pPr>
        <w:pStyle w:val="Bylawtemplatesection"/>
        <w:ind w:left="1080" w:hanging="720"/>
      </w:pPr>
      <w:r>
        <w:t>Clause 180</w:t>
      </w:r>
      <w:r w:rsidR="001F259D">
        <w:t xml:space="preserve">(b) of the </w:t>
      </w:r>
      <w:r w:rsidR="00D50CB9">
        <w:t xml:space="preserve">Municipal Government </w:t>
      </w:r>
      <w:r w:rsidR="00D50CB9">
        <w:rPr>
          <w:rStyle w:val="Emphasis"/>
        </w:rPr>
        <w:t>Act</w:t>
      </w:r>
      <w:r w:rsidR="001F259D">
        <w:rPr>
          <w:rStyle w:val="Emphasis"/>
        </w:rPr>
        <w:t xml:space="preserve"> </w:t>
      </w:r>
      <w:r w:rsidR="001F259D">
        <w:t xml:space="preserve">R.S.P.E.I. 1988, Cap. M-12.1., enables </w:t>
      </w:r>
      <w:r w:rsidR="007D6571">
        <w:t>Council</w:t>
      </w:r>
      <w:r w:rsidR="001F259D">
        <w:t xml:space="preserve"> to establish a bylaw to provide municipal </w:t>
      </w:r>
      <w:r w:rsidR="001F259D" w:rsidRPr="00952094">
        <w:t>public utility services</w:t>
      </w:r>
      <w:r w:rsidR="00BF02DE" w:rsidRPr="00952094">
        <w:t>.</w:t>
      </w:r>
    </w:p>
    <w:p w14:paraId="3A2B96A4" w14:textId="77777777" w:rsidR="001F259D" w:rsidRPr="001F259D" w:rsidRDefault="00BF02DE" w:rsidP="0008301D">
      <w:pPr>
        <w:pStyle w:val="Bylawtemplatesection"/>
        <w:ind w:left="1080" w:hanging="720"/>
      </w:pPr>
      <w:r>
        <w:t>P</w:t>
      </w:r>
      <w:r w:rsidR="001F259D">
        <w:t>ursuant to subsection 183(1)</w:t>
      </w:r>
      <w:r w:rsidR="000B470D">
        <w:t xml:space="preserve"> of the </w:t>
      </w:r>
      <w:r w:rsidR="00D50CB9">
        <w:t xml:space="preserve">Municipal Government </w:t>
      </w:r>
      <w:r w:rsidR="00D50CB9">
        <w:rPr>
          <w:rStyle w:val="Emphasis"/>
        </w:rPr>
        <w:t>Act</w:t>
      </w:r>
      <w:r w:rsidR="001F259D">
        <w:t>, th</w:t>
      </w:r>
      <w:r>
        <w:t xml:space="preserve">is </w:t>
      </w:r>
      <w:r w:rsidR="001F259D">
        <w:t xml:space="preserve">public utility will be established as a controlled corporation. </w:t>
      </w:r>
    </w:p>
    <w:p w14:paraId="353ED756" w14:textId="77777777" w:rsidR="001F259D" w:rsidRDefault="001F259D" w:rsidP="003C0D69">
      <w:pPr>
        <w:pStyle w:val="Bylawtemplateheader"/>
        <w:rPr>
          <w:lang w:val="en-CA"/>
        </w:rPr>
      </w:pPr>
      <w:r>
        <w:rPr>
          <w:lang w:val="en-CA"/>
        </w:rPr>
        <w:t>Application</w:t>
      </w:r>
    </w:p>
    <w:p w14:paraId="46D7DC34" w14:textId="77777777" w:rsidR="001F259D" w:rsidRDefault="001F259D" w:rsidP="0008301D">
      <w:pPr>
        <w:pStyle w:val="Bylawtemplatesection"/>
        <w:ind w:left="1080" w:hanging="720"/>
      </w:pPr>
      <w:r>
        <w:t xml:space="preserve">This Bylaw applies to </w:t>
      </w:r>
      <w:r w:rsidR="007D6571">
        <w:t>Council</w:t>
      </w:r>
      <w:r>
        <w:t xml:space="preserve">, all members of the </w:t>
      </w:r>
      <w:r w:rsidR="003E6D4C">
        <w:t>Board of</w:t>
      </w:r>
      <w:r>
        <w:t xml:space="preserve"> Directors</w:t>
      </w:r>
      <w:r w:rsidR="003E6D4C">
        <w:t xml:space="preserve"> of the Corporation</w:t>
      </w:r>
      <w:r>
        <w:t xml:space="preserve">, and customers of the </w:t>
      </w:r>
      <w:r w:rsidR="003F654E">
        <w:t xml:space="preserve">public </w:t>
      </w:r>
      <w:r>
        <w:t xml:space="preserve">utility.  </w:t>
      </w:r>
    </w:p>
    <w:p w14:paraId="62278830" w14:textId="77777777" w:rsidR="00C41312" w:rsidRPr="007C3B5E" w:rsidRDefault="00F27FC1" w:rsidP="003C0D69">
      <w:pPr>
        <w:pStyle w:val="Bylawtemplateheader"/>
        <w:rPr>
          <w:lang w:val="en-CA"/>
        </w:rPr>
      </w:pPr>
      <w:r w:rsidRPr="007C3B5E">
        <w:rPr>
          <w:lang w:val="en-CA"/>
        </w:rPr>
        <w:t xml:space="preserve">Definitions </w:t>
      </w:r>
    </w:p>
    <w:p w14:paraId="21A0765A" w14:textId="77777777" w:rsidR="007F0BAB" w:rsidRDefault="00BB32A1" w:rsidP="00DD793E">
      <w:pPr>
        <w:pStyle w:val="Bylawtemplatesection"/>
        <w:ind w:left="1080" w:hanging="720"/>
      </w:pPr>
      <w:r>
        <w:t>“Act” means the</w:t>
      </w:r>
      <w:r w:rsidR="00D50CB9">
        <w:t xml:space="preserve"> Municipal Government Act</w:t>
      </w:r>
      <w:r>
        <w:t>.</w:t>
      </w:r>
      <w:r w:rsidR="00057959">
        <w:t xml:space="preserve"> </w:t>
      </w:r>
    </w:p>
    <w:p w14:paraId="23E9172A" w14:textId="77777777" w:rsidR="00F72A5E" w:rsidRDefault="00F72A5E" w:rsidP="0008301D">
      <w:pPr>
        <w:pStyle w:val="Bylawtemplatesection"/>
        <w:ind w:left="1080" w:hanging="720"/>
      </w:pPr>
      <w:r>
        <w:t xml:space="preserve">“Chief Administrative Officer” </w:t>
      </w:r>
      <w:r w:rsidRPr="00F72A5E">
        <w:rPr>
          <w:lang w:val="en-US"/>
        </w:rPr>
        <w:t xml:space="preserve">or “CAO” means the administrative head of </w:t>
      </w:r>
      <w:r w:rsidR="00BD4342">
        <w:rPr>
          <w:lang w:val="en-US"/>
        </w:rPr>
        <w:t>the M</w:t>
      </w:r>
      <w:r w:rsidRPr="00F72A5E">
        <w:rPr>
          <w:lang w:val="en-US"/>
        </w:rPr>
        <w:t>unicipality</w:t>
      </w:r>
      <w:r>
        <w:rPr>
          <w:lang w:val="en-US"/>
        </w:rPr>
        <w:t xml:space="preserve"> as appointed by Council under clause </w:t>
      </w:r>
      <w:r w:rsidRPr="00F72A5E">
        <w:rPr>
          <w:lang w:val="en-US"/>
        </w:rPr>
        <w:t xml:space="preserve">86(2)(c) of the </w:t>
      </w:r>
      <w:r w:rsidR="00D50CB9">
        <w:rPr>
          <w:i/>
          <w:lang w:val="en-US"/>
        </w:rPr>
        <w:t>Act</w:t>
      </w:r>
      <w:r w:rsidRPr="00F72A5E">
        <w:rPr>
          <w:lang w:val="en-US"/>
        </w:rPr>
        <w:t>.</w:t>
      </w:r>
    </w:p>
    <w:p w14:paraId="402A7023" w14:textId="77777777" w:rsidR="007119F4" w:rsidRDefault="007119F4" w:rsidP="0008301D">
      <w:pPr>
        <w:pStyle w:val="Bylawtemplatesection"/>
        <w:ind w:left="1080" w:hanging="720"/>
      </w:pPr>
      <w:r>
        <w:t xml:space="preserve">“Commission” </w:t>
      </w:r>
      <w:r w:rsidRPr="007119F4">
        <w:rPr>
          <w:lang w:val="en-US"/>
        </w:rPr>
        <w:t xml:space="preserve">means the Island Regulatory and Appeals Commission established under the </w:t>
      </w:r>
      <w:r w:rsidRPr="007119F4">
        <w:rPr>
          <w:i/>
          <w:lang w:val="en-US"/>
        </w:rPr>
        <w:t>Island Regulatory and Appeals Commission Act</w:t>
      </w:r>
      <w:r w:rsidRPr="007119F4">
        <w:rPr>
          <w:lang w:val="en-US"/>
        </w:rPr>
        <w:t xml:space="preserve"> R.S.P.E.I. 1988, Cap. I-11</w:t>
      </w:r>
      <w:r>
        <w:rPr>
          <w:lang w:val="en-US"/>
        </w:rPr>
        <w:t>.</w:t>
      </w:r>
    </w:p>
    <w:p w14:paraId="371CCC4D" w14:textId="77777777" w:rsidR="001F3D2E" w:rsidRDefault="001F3D2E" w:rsidP="0008301D">
      <w:pPr>
        <w:pStyle w:val="Bylawtemplatesection"/>
        <w:ind w:left="1080" w:hanging="720"/>
      </w:pPr>
      <w:r>
        <w:t>“</w:t>
      </w:r>
      <w:r w:rsidRPr="001F259D">
        <w:t>Controlled Corp</w:t>
      </w:r>
      <w:r w:rsidR="00544498">
        <w:t>oration</w:t>
      </w:r>
      <w:r w:rsidRPr="001F259D">
        <w:t>”</w:t>
      </w:r>
      <w:r>
        <w:t xml:space="preserve"> </w:t>
      </w:r>
      <w:r w:rsidR="001F259D">
        <w:t xml:space="preserve">means a controlled corporation as defined in the </w:t>
      </w:r>
      <w:r w:rsidR="00D50CB9">
        <w:rPr>
          <w:i/>
        </w:rPr>
        <w:t>Act</w:t>
      </w:r>
      <w:r w:rsidR="001F259D">
        <w:t xml:space="preserve">. </w:t>
      </w:r>
    </w:p>
    <w:p w14:paraId="66D67ACA" w14:textId="77777777" w:rsidR="005A23C5" w:rsidRPr="007C3B5E" w:rsidRDefault="005A23C5" w:rsidP="0008301D">
      <w:pPr>
        <w:pStyle w:val="Bylawtemplatesection"/>
        <w:ind w:left="1080" w:hanging="720"/>
      </w:pPr>
      <w:r>
        <w:t xml:space="preserve">“Corporation” means the </w:t>
      </w:r>
      <w:r w:rsidRPr="006716B4">
        <w:rPr>
          <w:highlight w:val="yellow"/>
        </w:rPr>
        <w:t>[Name</w:t>
      </w:r>
      <w:r w:rsidR="0008301D">
        <w:rPr>
          <w:highlight w:val="yellow"/>
        </w:rPr>
        <w:t xml:space="preserve"> of </w:t>
      </w:r>
      <w:r w:rsidR="0008301D" w:rsidRPr="0008301D">
        <w:rPr>
          <w:color w:val="auto"/>
          <w:highlight w:val="yellow"/>
        </w:rPr>
        <w:t>Sewer</w:t>
      </w:r>
      <w:r w:rsidRPr="0008301D">
        <w:rPr>
          <w:color w:val="auto"/>
          <w:highlight w:val="yellow"/>
        </w:rPr>
        <w:t xml:space="preserve"> (or) Water</w:t>
      </w:r>
      <w:r w:rsidR="0008301D">
        <w:rPr>
          <w:color w:val="auto"/>
          <w:highlight w:val="yellow"/>
        </w:rPr>
        <w:t xml:space="preserve"> (or) Water</w:t>
      </w:r>
      <w:r w:rsidRPr="00DD2C31">
        <w:rPr>
          <w:highlight w:val="yellow"/>
        </w:rPr>
        <w:t xml:space="preserve"> and </w:t>
      </w:r>
      <w:r w:rsidR="0008301D">
        <w:rPr>
          <w:highlight w:val="yellow"/>
        </w:rPr>
        <w:t>Sewer</w:t>
      </w:r>
      <w:r>
        <w:t xml:space="preserve">] Corporation established herein. </w:t>
      </w:r>
    </w:p>
    <w:p w14:paraId="4D3188E6" w14:textId="77777777" w:rsidR="00764FEA" w:rsidRDefault="00764FEA" w:rsidP="0008301D">
      <w:pPr>
        <w:pStyle w:val="Bylawtemplatesection"/>
        <w:ind w:left="1080" w:hanging="720"/>
      </w:pPr>
      <w:r w:rsidRPr="007C3B5E">
        <w:t>“</w:t>
      </w:r>
      <w:r w:rsidR="007D6571">
        <w:t>Council</w:t>
      </w:r>
      <w:r w:rsidRPr="007C3B5E">
        <w:t xml:space="preserve">” means the mayor and other members of the </w:t>
      </w:r>
      <w:r w:rsidR="007D6571">
        <w:t>Council</w:t>
      </w:r>
      <w:r w:rsidR="00BD4342">
        <w:t xml:space="preserve"> of the M</w:t>
      </w:r>
      <w:r w:rsidRPr="007C3B5E">
        <w:t>unicipality.</w:t>
      </w:r>
    </w:p>
    <w:p w14:paraId="005DC084" w14:textId="77777777" w:rsidR="005A23C5" w:rsidRDefault="005A23C5" w:rsidP="0008301D">
      <w:pPr>
        <w:pStyle w:val="Bylawtemplatesection"/>
        <w:ind w:left="1080" w:hanging="720"/>
      </w:pPr>
      <w:r>
        <w:lastRenderedPageBreak/>
        <w:t xml:space="preserve">“Customer” means a </w:t>
      </w:r>
      <w:r w:rsidR="00BF02DE">
        <w:t xml:space="preserve">property, </w:t>
      </w:r>
      <w:r>
        <w:t>person, firm or corporation</w:t>
      </w:r>
      <w:r w:rsidR="00BF02DE">
        <w:t xml:space="preserve"> </w:t>
      </w:r>
      <w:r>
        <w:t xml:space="preserve">who or which requests, or is supplied with, </w:t>
      </w:r>
      <w:r w:rsidR="003E5316">
        <w:t>[</w:t>
      </w:r>
      <w:r w:rsidR="003E5316" w:rsidRPr="003E5316">
        <w:rPr>
          <w:highlight w:val="yellow"/>
        </w:rPr>
        <w:t>sewer (or) water (or) water and sewer</w:t>
      </w:r>
      <w:r w:rsidR="003E5316">
        <w:t xml:space="preserve">] service at a specific location or locations. </w:t>
      </w:r>
    </w:p>
    <w:p w14:paraId="27AF3D14" w14:textId="77777777" w:rsidR="00764FEA" w:rsidRDefault="005A23C5" w:rsidP="0008301D">
      <w:pPr>
        <w:pStyle w:val="Bylawtemplatesection"/>
        <w:ind w:left="1080" w:hanging="720"/>
      </w:pPr>
      <w:r>
        <w:t xml:space="preserve">“Municipality” means the City/Town/Rural Municipality of </w:t>
      </w:r>
      <w:r w:rsidRPr="00CD7DE1">
        <w:rPr>
          <w:highlight w:val="yellow"/>
        </w:rPr>
        <w:t>_______________</w:t>
      </w:r>
      <w:r>
        <w:t>.</w:t>
      </w:r>
    </w:p>
    <w:p w14:paraId="08C6F9CB" w14:textId="77777777" w:rsidR="0008301D" w:rsidRDefault="00AF237E" w:rsidP="00850F4F">
      <w:pPr>
        <w:pStyle w:val="Bylawtemplatesection"/>
        <w:ind w:left="1080" w:hanging="720"/>
      </w:pPr>
      <w:r>
        <w:t>“</w:t>
      </w:r>
      <w:r w:rsidRPr="00F57C35">
        <w:t xml:space="preserve">Public Utility” means a public utility as defined in the </w:t>
      </w:r>
      <w:r w:rsidR="0008301D" w:rsidRPr="00F57C35">
        <w:rPr>
          <w:i/>
        </w:rPr>
        <w:t>W</w:t>
      </w:r>
      <w:r w:rsidRPr="00F57C35">
        <w:rPr>
          <w:i/>
        </w:rPr>
        <w:t>ater and Sewerage Act</w:t>
      </w:r>
      <w:r w:rsidRPr="00F57C35">
        <w:t xml:space="preserve"> R.S.P.E.I. 1988, Cap. W-2.</w:t>
      </w:r>
    </w:p>
    <w:p w14:paraId="54699439" w14:textId="09A152F2" w:rsidR="00A508CD" w:rsidRPr="007C3B5E" w:rsidRDefault="00FC0211" w:rsidP="00850F4F">
      <w:pPr>
        <w:pStyle w:val="Bylawtemplatesection"/>
        <w:ind w:left="1080" w:hanging="720"/>
      </w:pPr>
      <w:r>
        <w:t>“</w:t>
      </w:r>
      <w:r w:rsidR="00A508CD">
        <w:t>Quorum” is a majority of the members of the Board of Directors</w:t>
      </w:r>
      <w:r w:rsidR="00AB64D5">
        <w:t xml:space="preserve"> and must include either the chair or vice-chair.</w:t>
      </w:r>
    </w:p>
    <w:p w14:paraId="71682060" w14:textId="77777777" w:rsidR="00FD53EF" w:rsidRDefault="00FD53EF" w:rsidP="003C0D69">
      <w:pPr>
        <w:pStyle w:val="Bylawtemplateheader"/>
        <w:rPr>
          <w:lang w:val="en-CA"/>
        </w:rPr>
      </w:pPr>
      <w:r>
        <w:rPr>
          <w:lang w:val="en-CA"/>
        </w:rPr>
        <w:t>Corporation Established</w:t>
      </w:r>
    </w:p>
    <w:p w14:paraId="42AF02A1" w14:textId="77777777" w:rsidR="00FD53EF" w:rsidRDefault="006B2761" w:rsidP="00A63585">
      <w:pPr>
        <w:pStyle w:val="Bylawtemplatesection"/>
        <w:ind w:left="1080" w:hanging="720"/>
      </w:pPr>
      <w:r>
        <w:t>Under the authority of subsection 183(1) and pursuant to clause 183(3)(</w:t>
      </w:r>
      <w:r w:rsidR="00A63585">
        <w:t>a</w:t>
      </w:r>
      <w:r>
        <w:t>)</w:t>
      </w:r>
      <w:r w:rsidR="000B470D">
        <w:t xml:space="preserve"> of the </w:t>
      </w:r>
      <w:proofErr w:type="gramStart"/>
      <w:r w:rsidR="00D50CB9">
        <w:rPr>
          <w:rStyle w:val="Emphasis"/>
        </w:rPr>
        <w:t>Act</w:t>
      </w:r>
      <w:r w:rsidR="000B470D">
        <w:rPr>
          <w:rStyle w:val="Emphasis"/>
        </w:rPr>
        <w:t xml:space="preserve">, </w:t>
      </w:r>
      <w:r>
        <w:t xml:space="preserve"> the</w:t>
      </w:r>
      <w:proofErr w:type="gramEnd"/>
      <w:r>
        <w:t xml:space="preserve"> </w:t>
      </w:r>
      <w:r w:rsidR="007D6571">
        <w:t>Council</w:t>
      </w:r>
      <w:r>
        <w:t xml:space="preserve"> of </w:t>
      </w:r>
      <w:r w:rsidR="00850F4F">
        <w:t>the [</w:t>
      </w:r>
      <w:r w:rsidR="00850F4F" w:rsidRPr="00850F4F">
        <w:rPr>
          <w:highlight w:val="yellow"/>
        </w:rPr>
        <w:t>City/Town/Rural Municipality of</w:t>
      </w:r>
      <w:r w:rsidR="00850F4F">
        <w:t xml:space="preserve">] </w:t>
      </w:r>
      <w:r>
        <w:t xml:space="preserve">__________ </w:t>
      </w:r>
      <w:r w:rsidR="00FD53EF">
        <w:t>establish</w:t>
      </w:r>
      <w:r>
        <w:t xml:space="preserve">es </w:t>
      </w:r>
      <w:r w:rsidR="00FD53EF">
        <w:t>the [</w:t>
      </w:r>
      <w:r w:rsidR="00A63585" w:rsidRPr="006716B4">
        <w:rPr>
          <w:highlight w:val="yellow"/>
        </w:rPr>
        <w:t>Name</w:t>
      </w:r>
      <w:r w:rsidR="00A63585">
        <w:rPr>
          <w:highlight w:val="yellow"/>
        </w:rPr>
        <w:t xml:space="preserve"> of </w:t>
      </w:r>
      <w:r w:rsidR="00A63585" w:rsidRPr="0008301D">
        <w:rPr>
          <w:color w:val="auto"/>
          <w:highlight w:val="yellow"/>
        </w:rPr>
        <w:t>Sewer (or) Water</w:t>
      </w:r>
      <w:r w:rsidR="00A63585">
        <w:rPr>
          <w:color w:val="auto"/>
          <w:highlight w:val="yellow"/>
        </w:rPr>
        <w:t xml:space="preserve"> (or) Water</w:t>
      </w:r>
      <w:r w:rsidR="00A63585" w:rsidRPr="00DD2C31">
        <w:rPr>
          <w:highlight w:val="yellow"/>
        </w:rPr>
        <w:t xml:space="preserve"> and </w:t>
      </w:r>
      <w:r w:rsidR="00A63585">
        <w:rPr>
          <w:highlight w:val="yellow"/>
        </w:rPr>
        <w:t>Sewer</w:t>
      </w:r>
      <w:r w:rsidR="00A63585">
        <w:t xml:space="preserve"> </w:t>
      </w:r>
      <w:r w:rsidR="00FD53EF">
        <w:t>] Corporation.</w:t>
      </w:r>
    </w:p>
    <w:p w14:paraId="4F04A8CA" w14:textId="77777777" w:rsidR="006B2761" w:rsidRPr="00FD53EF" w:rsidRDefault="006B2761" w:rsidP="00A63585">
      <w:pPr>
        <w:pStyle w:val="Bylawtemplatesection"/>
        <w:ind w:left="1080" w:hanging="720"/>
      </w:pPr>
      <w:r>
        <w:t>Pursuant to clause 183(3)(a)</w:t>
      </w:r>
      <w:r w:rsidR="000B470D">
        <w:t xml:space="preserve"> of </w:t>
      </w:r>
      <w:r w:rsidR="000B470D" w:rsidRPr="003D1B44">
        <w:t xml:space="preserve">the </w:t>
      </w:r>
      <w:r w:rsidR="008E0A2F" w:rsidRPr="003D1B44">
        <w:rPr>
          <w:rStyle w:val="Emphasis"/>
        </w:rPr>
        <w:t>Act</w:t>
      </w:r>
      <w:r w:rsidRPr="003D1B44">
        <w:t xml:space="preserve">, </w:t>
      </w:r>
      <w:r w:rsidR="007D6571" w:rsidRPr="003D1B44">
        <w:t>Council</w:t>
      </w:r>
      <w:r>
        <w:t xml:space="preserve"> shall specify the composition and functions of the controlled corporation. </w:t>
      </w:r>
    </w:p>
    <w:p w14:paraId="00CC201C" w14:textId="77777777" w:rsidR="003C0D69" w:rsidRDefault="003E5316" w:rsidP="003C0D69">
      <w:pPr>
        <w:pStyle w:val="Bylawtemplateheader"/>
        <w:rPr>
          <w:lang w:val="en-CA"/>
        </w:rPr>
      </w:pPr>
      <w:r>
        <w:rPr>
          <w:lang w:val="en-CA"/>
        </w:rPr>
        <w:t xml:space="preserve">Corporation </w:t>
      </w:r>
      <w:r w:rsidR="00BD110D">
        <w:rPr>
          <w:lang w:val="en-CA"/>
        </w:rPr>
        <w:t>A</w:t>
      </w:r>
      <w:r w:rsidR="006823EE">
        <w:rPr>
          <w:lang w:val="en-CA"/>
        </w:rPr>
        <w:t xml:space="preserve">dministration </w:t>
      </w:r>
    </w:p>
    <w:p w14:paraId="31F873AA" w14:textId="77777777" w:rsidR="00A63585" w:rsidRDefault="00A63585" w:rsidP="00A63585">
      <w:pPr>
        <w:pStyle w:val="Bylawtemplatetext"/>
        <w:pBdr>
          <w:top w:val="single" w:sz="4" w:space="1" w:color="auto"/>
          <w:left w:val="single" w:sz="4" w:space="4" w:color="auto"/>
          <w:bottom w:val="single" w:sz="4" w:space="1" w:color="auto"/>
          <w:right w:val="single" w:sz="4" w:space="4" w:color="auto"/>
        </w:pBdr>
      </w:pPr>
      <w:r w:rsidRPr="00B06C25">
        <w:rPr>
          <w:b/>
        </w:rPr>
        <w:t>NOTE:</w:t>
      </w:r>
      <w:r>
        <w:t xml:space="preserve"> Municipalities have the discretion to determine the structure of the Corporation as long as the requirements of the </w:t>
      </w:r>
      <w:r w:rsidR="00D50CB9">
        <w:rPr>
          <w:i/>
        </w:rPr>
        <w:t>Act</w:t>
      </w:r>
      <w:r>
        <w:rPr>
          <w:i/>
        </w:rPr>
        <w:t xml:space="preserve">, </w:t>
      </w:r>
      <w:r w:rsidR="00952094">
        <w:rPr>
          <w:i/>
        </w:rPr>
        <w:t xml:space="preserve">Water and Sewerage Act </w:t>
      </w:r>
      <w:r w:rsidRPr="001F3D2E">
        <w:t>and other applicable enactments are</w:t>
      </w:r>
      <w:r>
        <w:t xml:space="preserve"> met.  </w:t>
      </w:r>
    </w:p>
    <w:p w14:paraId="237A2205" w14:textId="77777777" w:rsidR="00544498" w:rsidRPr="00E827FC" w:rsidRDefault="008E0A2F" w:rsidP="00200C35">
      <w:pPr>
        <w:pStyle w:val="Bylawtemplatesection"/>
        <w:ind w:left="1080" w:hanging="720"/>
        <w:rPr>
          <w:color w:val="auto"/>
        </w:rPr>
      </w:pPr>
      <w:r>
        <w:rPr>
          <w:color w:val="auto"/>
        </w:rPr>
        <w:t>Pursuant to subsection 2</w:t>
      </w:r>
      <w:r w:rsidR="00544498" w:rsidRPr="00E827FC">
        <w:rPr>
          <w:color w:val="auto"/>
        </w:rPr>
        <w:t xml:space="preserve">(1) of the </w:t>
      </w:r>
      <w:r w:rsidR="00544498" w:rsidRPr="00E827FC">
        <w:rPr>
          <w:i/>
          <w:color w:val="auto"/>
        </w:rPr>
        <w:t>Water and Sewerage Act</w:t>
      </w:r>
      <w:r w:rsidR="00544498" w:rsidRPr="00E827FC">
        <w:rPr>
          <w:color w:val="auto"/>
        </w:rPr>
        <w:t xml:space="preserve">, the Commission has and shall exercise general supervision and control over </w:t>
      </w:r>
      <w:r w:rsidR="00850F4F" w:rsidRPr="00E827FC">
        <w:rPr>
          <w:color w:val="auto"/>
        </w:rPr>
        <w:t>the ______________ [name of Corporation]</w:t>
      </w:r>
      <w:r w:rsidR="00544498" w:rsidRPr="00E827FC">
        <w:rPr>
          <w:color w:val="auto"/>
        </w:rPr>
        <w:t xml:space="preserve">.  </w:t>
      </w:r>
    </w:p>
    <w:p w14:paraId="1F77CFF4" w14:textId="77777777" w:rsidR="00544498" w:rsidRDefault="00544498" w:rsidP="00544498">
      <w:pPr>
        <w:pStyle w:val="Bylawtemplatesection"/>
        <w:numPr>
          <w:ilvl w:val="0"/>
          <w:numId w:val="0"/>
        </w:numPr>
        <w:ind w:left="1080"/>
      </w:pPr>
      <w:r w:rsidRPr="00544498">
        <w:rPr>
          <w:highlight w:val="yellow"/>
        </w:rPr>
        <w:t>[Note: this does not apply to the Cities of Charlottetown and Summerside, and the Towns of Cornwall and Stratford].</w:t>
      </w:r>
    </w:p>
    <w:p w14:paraId="52719353" w14:textId="77777777" w:rsidR="00A63585" w:rsidRDefault="00A63585" w:rsidP="00200C35">
      <w:pPr>
        <w:pStyle w:val="Bylawtemplatesection"/>
        <w:ind w:left="1080" w:hanging="720"/>
      </w:pPr>
      <w:r>
        <w:t>The affairs of the Corporation shall be managed</w:t>
      </w:r>
      <w:r w:rsidR="00544498">
        <w:t>,</w:t>
      </w:r>
      <w:r>
        <w:t xml:space="preserve"> in accordance with this bylaw</w:t>
      </w:r>
      <w:r w:rsidR="00160FCB">
        <w:t xml:space="preserve"> and other applicable</w:t>
      </w:r>
      <w:r w:rsidR="003D1B44">
        <w:t xml:space="preserve"> </w:t>
      </w:r>
      <w:r w:rsidR="003D1B44" w:rsidRPr="003D1B44">
        <w:rPr>
          <w:highlight w:val="yellow"/>
        </w:rPr>
        <w:t>Acts and</w:t>
      </w:r>
      <w:r w:rsidR="00160FCB">
        <w:t xml:space="preserve"> regulations</w:t>
      </w:r>
      <w:r w:rsidR="00544498">
        <w:t>,</w:t>
      </w:r>
      <w:r>
        <w:t xml:space="preserve"> by the Board of Directors. </w:t>
      </w:r>
    </w:p>
    <w:p w14:paraId="6A2DCAE0" w14:textId="77777777" w:rsidR="00850F4F" w:rsidRDefault="00CF02E9" w:rsidP="00200C35">
      <w:pPr>
        <w:pStyle w:val="Bylawtemplatesection"/>
        <w:ind w:left="1080" w:hanging="720"/>
      </w:pPr>
      <w:r>
        <w:t xml:space="preserve">The Board of Directors </w:t>
      </w:r>
      <w:r w:rsidR="00850F4F">
        <w:t>shall be composed of:</w:t>
      </w:r>
    </w:p>
    <w:p w14:paraId="79CCF54C" w14:textId="426AF90C" w:rsidR="00850F4F" w:rsidRDefault="007F1CE0" w:rsidP="00850F4F">
      <w:pPr>
        <w:pStyle w:val="Bylawtemplatesubsection"/>
      </w:pPr>
      <w:r>
        <w:t>a</w:t>
      </w:r>
      <w:r w:rsidR="00850F4F">
        <w:t xml:space="preserve"> chair</w:t>
      </w:r>
      <w:r w:rsidR="00DD793E">
        <w:t xml:space="preserve"> who shall be a member of Council</w:t>
      </w:r>
      <w:r w:rsidR="005E188F">
        <w:t>;</w:t>
      </w:r>
    </w:p>
    <w:p w14:paraId="46EB6376" w14:textId="6E4E06E2" w:rsidR="00A508CD" w:rsidRDefault="00A508CD" w:rsidP="00850F4F">
      <w:pPr>
        <w:pStyle w:val="Bylawtemplatesubsection"/>
      </w:pPr>
      <w:r>
        <w:t>a vice-chair who shall be member of Council</w:t>
      </w:r>
      <w:r w:rsidR="005E188F">
        <w:t>;</w:t>
      </w:r>
    </w:p>
    <w:p w14:paraId="4F5393A3" w14:textId="77777777" w:rsidR="007F1CE0" w:rsidRDefault="007F1CE0" w:rsidP="00850F4F">
      <w:pPr>
        <w:pStyle w:val="Bylawtemplatesubsection"/>
      </w:pPr>
      <w:r>
        <w:t>n</w:t>
      </w:r>
      <w:r w:rsidR="00850F4F">
        <w:t xml:space="preserve">ot less than </w:t>
      </w:r>
      <w:r w:rsidR="00DD793E" w:rsidRPr="00F57C35">
        <w:t>two</w:t>
      </w:r>
      <w:r w:rsidR="0021327D">
        <w:t xml:space="preserve"> </w:t>
      </w:r>
      <w:r w:rsidR="0021327D" w:rsidRPr="00F57C35">
        <w:rPr>
          <w:highlight w:val="yellow"/>
        </w:rPr>
        <w:t>[adjust as needed]</w:t>
      </w:r>
      <w:r>
        <w:t xml:space="preserve"> other members</w:t>
      </w:r>
      <w:r w:rsidR="00DD793E">
        <w:t>;</w:t>
      </w:r>
    </w:p>
    <w:p w14:paraId="5453B206" w14:textId="77777777" w:rsidR="00F57C35" w:rsidRDefault="00DD793E" w:rsidP="00F57C35">
      <w:pPr>
        <w:pStyle w:val="Bylawtemplatesubsection"/>
      </w:pPr>
      <w:r>
        <w:t>a majority of members who shall be members of Council;</w:t>
      </w:r>
    </w:p>
    <w:p w14:paraId="29E179E8" w14:textId="0CF7B900" w:rsidR="00DD793E" w:rsidRPr="00F57C35" w:rsidRDefault="00DD793E" w:rsidP="00F57C35">
      <w:pPr>
        <w:pStyle w:val="Bylawtemplatesubsection"/>
      </w:pPr>
      <w:r w:rsidRPr="0021327D">
        <w:t>only residents of the municipality</w:t>
      </w:r>
      <w:r w:rsidR="00266A6A" w:rsidRPr="0021327D">
        <w:t xml:space="preserve"> are eligible to serve on </w:t>
      </w:r>
      <w:r w:rsidR="00266A6A" w:rsidRPr="00F57C35">
        <w:t>the Board</w:t>
      </w:r>
      <w:r w:rsidR="00FC0211">
        <w:t>.</w:t>
      </w:r>
      <w:r w:rsidR="0021327D" w:rsidRPr="00F57C35">
        <w:t xml:space="preserve"> </w:t>
      </w:r>
      <w:r w:rsidR="0021327D" w:rsidRPr="00F57C35">
        <w:rPr>
          <w:highlight w:val="yellow"/>
        </w:rPr>
        <w:t>[</w:t>
      </w:r>
      <w:r w:rsidRPr="00F57C35">
        <w:rPr>
          <w:highlight w:val="yellow"/>
        </w:rPr>
        <w:t>optional</w:t>
      </w:r>
      <w:r w:rsidR="0021327D" w:rsidRPr="00F57C35">
        <w:rPr>
          <w:highlight w:val="yellow"/>
        </w:rPr>
        <w:t>]</w:t>
      </w:r>
    </w:p>
    <w:p w14:paraId="4A0E7812" w14:textId="029B066A" w:rsidR="0021327D" w:rsidRDefault="00E432EC" w:rsidP="00F72A5E">
      <w:pPr>
        <w:pStyle w:val="Bylawtemplatesection"/>
        <w:numPr>
          <w:ilvl w:val="0"/>
          <w:numId w:val="0"/>
        </w:numPr>
        <w:ind w:left="1080"/>
      </w:pPr>
      <w:r>
        <w:rPr>
          <w:noProof/>
          <w:lang w:val="en-US"/>
        </w:rPr>
        <mc:AlternateContent>
          <mc:Choice Requires="wps">
            <w:drawing>
              <wp:anchor distT="0" distB="0" distL="114300" distR="114300" simplePos="0" relativeHeight="251658240" behindDoc="0" locked="0" layoutInCell="1" allowOverlap="1" wp14:anchorId="174DCF84" wp14:editId="36E040E5">
                <wp:simplePos x="0" y="0"/>
                <wp:positionH relativeFrom="column">
                  <wp:posOffset>-23854</wp:posOffset>
                </wp:positionH>
                <wp:positionV relativeFrom="paragraph">
                  <wp:posOffset>137961</wp:posOffset>
                </wp:positionV>
                <wp:extent cx="6072505" cy="486962"/>
                <wp:effectExtent l="0" t="0" r="23495" b="279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2505" cy="486962"/>
                        </a:xfrm>
                        <a:prstGeom prst="rect">
                          <a:avLst/>
                        </a:prstGeom>
                        <a:solidFill>
                          <a:srgbClr val="FFFFFF"/>
                        </a:solidFill>
                        <a:ln w="9525">
                          <a:solidFill>
                            <a:srgbClr val="000000"/>
                          </a:solidFill>
                          <a:miter lim="800000"/>
                          <a:headEnd/>
                          <a:tailEnd/>
                        </a:ln>
                      </wps:spPr>
                      <wps:txbx>
                        <w:txbxContent>
                          <w:p w14:paraId="05D8CBEF" w14:textId="77777777" w:rsidR="0021327D" w:rsidRPr="00F57C35" w:rsidRDefault="00F57C35">
                            <w:pPr>
                              <w:rPr>
                                <w:rFonts w:ascii="Calibri" w:hAnsi="Calibri" w:cs="Calibri"/>
                              </w:rPr>
                            </w:pPr>
                            <w:r w:rsidRPr="00F57C35">
                              <w:rPr>
                                <w:rFonts w:ascii="Calibri" w:hAnsi="Calibri" w:cs="Calibri"/>
                                <w:b/>
                              </w:rPr>
                              <w:t>NOTE:</w:t>
                            </w:r>
                            <w:r w:rsidRPr="00F57C35">
                              <w:rPr>
                                <w:rFonts w:ascii="Calibri" w:hAnsi="Calibri" w:cs="Calibri"/>
                              </w:rPr>
                              <w:t xml:space="preserve"> </w:t>
                            </w:r>
                            <w:r w:rsidR="0021327D" w:rsidRPr="00F57C35">
                              <w:rPr>
                                <w:rFonts w:ascii="Calibri" w:hAnsi="Calibri" w:cs="Calibri"/>
                              </w:rPr>
                              <w:t>Council can specify whether Directors must be members of Council and/or residents of the municipality.  Council can add in any other composition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DCF84" id="Rectangle 2" o:spid="_x0000_s1026" style="position:absolute;left:0;text-align:left;margin-left:-1.9pt;margin-top:10.85pt;width:478.15pt;height: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">
                <v:textbox>
                  <w:txbxContent>
                    <w:p w14:paraId="05D8CBEF" w14:textId="77777777" w:rsidR="0021327D" w:rsidRPr="00F57C35" w:rsidRDefault="00F57C35">
                      <w:pPr>
                        <w:rPr>
                          <w:rFonts w:ascii="Calibri" w:hAnsi="Calibri" w:cs="Calibri"/>
                        </w:rPr>
                      </w:pPr>
                      <w:r w:rsidRPr="00F57C35">
                        <w:rPr>
                          <w:rFonts w:ascii="Calibri" w:hAnsi="Calibri" w:cs="Calibri"/>
                          <w:b/>
                        </w:rPr>
                        <w:t>NOTE:</w:t>
                      </w:r>
                      <w:r w:rsidRPr="00F57C35">
                        <w:rPr>
                          <w:rFonts w:ascii="Calibri" w:hAnsi="Calibri" w:cs="Calibri"/>
                        </w:rPr>
                        <w:t xml:space="preserve"> </w:t>
                      </w:r>
                      <w:r w:rsidR="0021327D" w:rsidRPr="00F57C35">
                        <w:rPr>
                          <w:rFonts w:ascii="Calibri" w:hAnsi="Calibri" w:cs="Calibri"/>
                        </w:rPr>
                        <w:t>Council can specify whether Directors must be members of Council and/or residents of the municipality.  Council can add in any other composition requirements</w:t>
                      </w:r>
                    </w:p>
                  </w:txbxContent>
                </v:textbox>
              </v:rect>
            </w:pict>
          </mc:Fallback>
        </mc:AlternateContent>
      </w:r>
    </w:p>
    <w:p w14:paraId="28212C9F" w14:textId="77777777" w:rsidR="0021327D" w:rsidRDefault="0021327D" w:rsidP="00F72A5E">
      <w:pPr>
        <w:pStyle w:val="Bylawtemplatesection"/>
        <w:numPr>
          <w:ilvl w:val="0"/>
          <w:numId w:val="0"/>
        </w:numPr>
        <w:ind w:left="1080"/>
      </w:pPr>
    </w:p>
    <w:p w14:paraId="1BB9A0B0" w14:textId="77777777" w:rsidR="0088656F" w:rsidRDefault="00CF02E9" w:rsidP="00A508CD">
      <w:pPr>
        <w:pStyle w:val="Bylawtemplatesection"/>
        <w:ind w:left="1080" w:hanging="720"/>
      </w:pPr>
      <w:r>
        <w:lastRenderedPageBreak/>
        <w:t xml:space="preserve">The </w:t>
      </w:r>
      <w:r w:rsidR="007D6571">
        <w:t xml:space="preserve">Board of </w:t>
      </w:r>
      <w:r w:rsidR="00DD793E">
        <w:t>Directors shall be appointed in accordance with the municipality’s Procedural Bylaw</w:t>
      </w:r>
      <w:r w:rsidR="0021327D">
        <w:t>.</w:t>
      </w:r>
    </w:p>
    <w:p w14:paraId="3B563A02" w14:textId="0AE17122" w:rsidR="007F1CE0" w:rsidRPr="00FC0211" w:rsidRDefault="0088656F" w:rsidP="009660E9">
      <w:pPr>
        <w:pStyle w:val="Bylawtemplatesection"/>
        <w:ind w:left="1080" w:hanging="720"/>
      </w:pPr>
      <w:r w:rsidRPr="00FC0211">
        <w:rPr>
          <w:highlight w:val="yellow"/>
        </w:rPr>
        <w:t xml:space="preserve">Remuneration </w:t>
      </w:r>
      <w:r w:rsidR="00A508CD" w:rsidRPr="00FC0211">
        <w:rPr>
          <w:highlight w:val="yellow"/>
        </w:rPr>
        <w:t xml:space="preserve">to non-Council members of the Board </w:t>
      </w:r>
      <w:r w:rsidRPr="00FC0211">
        <w:rPr>
          <w:highlight w:val="yellow"/>
        </w:rPr>
        <w:t>is established</w:t>
      </w:r>
      <w:r w:rsidR="00344415" w:rsidRPr="00FC0211">
        <w:rPr>
          <w:highlight w:val="yellow"/>
        </w:rPr>
        <w:t xml:space="preserve"> by Council and appear</w:t>
      </w:r>
      <w:r w:rsidR="00A508CD" w:rsidRPr="00FC0211">
        <w:rPr>
          <w:highlight w:val="yellow"/>
        </w:rPr>
        <w:t>s</w:t>
      </w:r>
      <w:r w:rsidRPr="00FC0211">
        <w:rPr>
          <w:highlight w:val="yellow"/>
        </w:rPr>
        <w:t xml:space="preserve"> in Schedule </w:t>
      </w:r>
      <w:r w:rsidR="00A508CD" w:rsidRPr="00FC0211">
        <w:rPr>
          <w:highlight w:val="yellow"/>
        </w:rPr>
        <w:t>‘A’</w:t>
      </w:r>
      <w:r w:rsidRPr="00FC0211">
        <w:rPr>
          <w:highlight w:val="yellow"/>
        </w:rPr>
        <w:t xml:space="preserve"> of this bylaw</w:t>
      </w:r>
      <w:r w:rsidR="00200C35" w:rsidRPr="00FC0211">
        <w:t xml:space="preserve">.  [Remove </w:t>
      </w:r>
      <w:r w:rsidR="006D65C0" w:rsidRPr="00FC0211">
        <w:t xml:space="preserve">this section and Schedule A </w:t>
      </w:r>
      <w:r w:rsidR="00200C35" w:rsidRPr="00FC0211">
        <w:t>if not paying remuneration</w:t>
      </w:r>
      <w:r w:rsidR="00FC0211">
        <w:t xml:space="preserve"> specific to the board</w:t>
      </w:r>
      <w:r w:rsidR="00200C35" w:rsidRPr="00FC0211">
        <w:t>].</w:t>
      </w:r>
    </w:p>
    <w:p w14:paraId="75FC2FCC" w14:textId="77777777" w:rsidR="00426AF7" w:rsidRDefault="00344415" w:rsidP="00200C35">
      <w:pPr>
        <w:pStyle w:val="Bylawtemplatesection"/>
        <w:ind w:left="1080" w:hanging="720"/>
      </w:pPr>
      <w:r>
        <w:t>A</w:t>
      </w:r>
      <w:r w:rsidR="00426AF7">
        <w:t xml:space="preserve">n employee of the corporation is considered a municipal employee. </w:t>
      </w:r>
    </w:p>
    <w:p w14:paraId="66C2937A" w14:textId="13AA8F88" w:rsidR="00F72A5E" w:rsidRDefault="000B470D" w:rsidP="00200C35">
      <w:pPr>
        <w:pStyle w:val="Bylawtemplatesection"/>
        <w:ind w:left="1080" w:hanging="720"/>
      </w:pPr>
      <w:r>
        <w:t xml:space="preserve">Pursuant to clause </w:t>
      </w:r>
      <w:r w:rsidR="00F72A5E">
        <w:t>93(1)(d)</w:t>
      </w:r>
      <w:r w:rsidR="009660E9">
        <w:t xml:space="preserve"> </w:t>
      </w:r>
      <w:r w:rsidR="00FC0211">
        <w:t xml:space="preserve">of the </w:t>
      </w:r>
      <w:r w:rsidR="00FC0211" w:rsidRPr="00FC0211">
        <w:rPr>
          <w:i/>
          <w:iCs/>
        </w:rPr>
        <w:t>Act</w:t>
      </w:r>
      <w:r w:rsidR="00FC0211">
        <w:t xml:space="preserve">, </w:t>
      </w:r>
      <w:r w:rsidR="00F72A5E">
        <w:t>the Chief Administrative Officer is responsible for hiring, directing, managing and supervising the employees of</w:t>
      </w:r>
      <w:r w:rsidR="005E188F">
        <w:t xml:space="preserve"> the municipality</w:t>
      </w:r>
      <w:r w:rsidR="00F72A5E">
        <w:t xml:space="preserve">. </w:t>
      </w:r>
    </w:p>
    <w:p w14:paraId="51A09E97" w14:textId="77777777" w:rsidR="00BD4342" w:rsidRDefault="00BD4342" w:rsidP="00BD4342">
      <w:pPr>
        <w:pStyle w:val="Bylawtemplatesection"/>
        <w:ind w:left="1080" w:hanging="720"/>
      </w:pPr>
      <w:r>
        <w:t xml:space="preserve">Pursuant to clause 93(1)(d1) of the </w:t>
      </w:r>
      <w:r>
        <w:rPr>
          <w:rStyle w:val="Emphasis"/>
        </w:rPr>
        <w:t>Act</w:t>
      </w:r>
      <w:r>
        <w:t xml:space="preserve">, the Chief Administrative Officer is responsible for contracting, directing, managing and supervising the activities of all contractors hired or persons or firms </w:t>
      </w:r>
      <w:r w:rsidR="00B97F41">
        <w:t xml:space="preserve">retained by the municipality to work on behalf of council. </w:t>
      </w:r>
    </w:p>
    <w:p w14:paraId="4764CFCB" w14:textId="77777777" w:rsidR="00BD110D" w:rsidRDefault="00BD110D" w:rsidP="00BD110D">
      <w:pPr>
        <w:pStyle w:val="Bylawtemplateheader"/>
      </w:pPr>
      <w:r>
        <w:t>Meeting Procedures</w:t>
      </w:r>
    </w:p>
    <w:p w14:paraId="01848B65" w14:textId="77777777" w:rsidR="006157E3" w:rsidRPr="003C366E" w:rsidRDefault="006157E3" w:rsidP="006157E3">
      <w:pPr>
        <w:pStyle w:val="Bylawtemplatetext"/>
        <w:pBdr>
          <w:top w:val="single" w:sz="4" w:space="1" w:color="auto"/>
          <w:left w:val="single" w:sz="4" w:space="4" w:color="auto"/>
          <w:bottom w:val="single" w:sz="4" w:space="1" w:color="auto"/>
          <w:right w:val="single" w:sz="4" w:space="4" w:color="auto"/>
        </w:pBdr>
      </w:pPr>
      <w:r w:rsidRPr="006157E3">
        <w:rPr>
          <w:b/>
        </w:rPr>
        <w:t>NOTE:</w:t>
      </w:r>
      <w:r w:rsidRPr="006157E3">
        <w:t xml:space="preserve"> </w:t>
      </w:r>
      <w:r w:rsidR="007D6571">
        <w:t>Council</w:t>
      </w:r>
      <w:r w:rsidRPr="006157E3">
        <w:t xml:space="preserve"> may further specify the number/frequency of Board</w:t>
      </w:r>
      <w:r w:rsidR="0010698E">
        <w:t xml:space="preserve"> of Director</w:t>
      </w:r>
      <w:r w:rsidRPr="006157E3">
        <w:t xml:space="preserve"> meetings, who will call the meetings, specifications around notice of meetings, etc.].</w:t>
      </w:r>
      <w:r>
        <w:t xml:space="preserve"> </w:t>
      </w:r>
    </w:p>
    <w:p w14:paraId="54E463B4" w14:textId="77777777" w:rsidR="00426AF7" w:rsidRDefault="00A508CD" w:rsidP="0010698E">
      <w:pPr>
        <w:pStyle w:val="Bylawtemplatesection"/>
        <w:ind w:left="1080" w:hanging="720"/>
      </w:pPr>
      <w:r>
        <w:t>A quorum is required at all time for Board of Directors meetings.</w:t>
      </w:r>
    </w:p>
    <w:p w14:paraId="58D1CB34" w14:textId="77777777" w:rsidR="00426AF7" w:rsidRDefault="00426AF7" w:rsidP="0010698E">
      <w:pPr>
        <w:pStyle w:val="Bylawtemplatesection"/>
        <w:ind w:left="1080" w:hanging="720"/>
      </w:pPr>
      <w:r>
        <w:t>The Chair</w:t>
      </w:r>
      <w:r w:rsidR="003F27C4">
        <w:t>, or in their absence the vice-chair,</w:t>
      </w:r>
      <w:r>
        <w:t xml:space="preserve"> shall preside over meetings of the Board of Directors. </w:t>
      </w:r>
    </w:p>
    <w:p w14:paraId="036D74E4" w14:textId="77777777" w:rsidR="002909AA" w:rsidRDefault="002909AA" w:rsidP="0010698E">
      <w:pPr>
        <w:pStyle w:val="Bylawtemplatesection"/>
        <w:ind w:left="1080" w:hanging="720"/>
      </w:pPr>
      <w:r>
        <w:t>The CAO or designate must be attendance at all Board meetings to ensure minutes are recorded.</w:t>
      </w:r>
    </w:p>
    <w:p w14:paraId="192A10FE" w14:textId="1150FD8C" w:rsidR="00BD110D" w:rsidRDefault="00BD110D" w:rsidP="0010698E">
      <w:pPr>
        <w:pStyle w:val="Bylawtemplatesection"/>
        <w:ind w:left="1080" w:hanging="720"/>
      </w:pPr>
      <w:r>
        <w:t xml:space="preserve">The Chair of the Board of </w:t>
      </w:r>
      <w:r w:rsidR="00502EDF">
        <w:t>Directors</w:t>
      </w:r>
      <w:r>
        <w:t xml:space="preserve"> </w:t>
      </w:r>
      <w:r w:rsidR="00266A6A">
        <w:t>shall only vote in the event of a tie vote among other Board members</w:t>
      </w:r>
      <w:r w:rsidR="005E188F">
        <w:t>.</w:t>
      </w:r>
    </w:p>
    <w:p w14:paraId="7DDAA2A8" w14:textId="77777777" w:rsidR="00BD110D" w:rsidRDefault="00502EDF" w:rsidP="0010698E">
      <w:pPr>
        <w:pStyle w:val="Bylawtemplatesection"/>
        <w:ind w:left="1080" w:hanging="720"/>
      </w:pPr>
      <w:r>
        <w:t>Decisions</w:t>
      </w:r>
      <w:r w:rsidR="00BD110D">
        <w:t xml:space="preserve"> of the Board of Directors shall be determined by majority vote. </w:t>
      </w:r>
    </w:p>
    <w:p w14:paraId="479F04B0" w14:textId="77777777" w:rsidR="00842EB8" w:rsidRDefault="00842EB8" w:rsidP="0010698E">
      <w:pPr>
        <w:pStyle w:val="Bylawtemplatesection"/>
        <w:ind w:left="1080" w:hanging="720"/>
      </w:pPr>
      <w:r>
        <w:t>Meetings notice shall be as outlined in the municipality’s Procedural Bylaw.</w:t>
      </w:r>
    </w:p>
    <w:p w14:paraId="3A839EF1" w14:textId="77777777" w:rsidR="003C0D69" w:rsidRPr="00A72922" w:rsidRDefault="00BD2980" w:rsidP="003C0D69">
      <w:pPr>
        <w:pStyle w:val="Bylawtemplateheader"/>
        <w:rPr>
          <w:lang w:val="en-CA"/>
        </w:rPr>
      </w:pPr>
      <w:r w:rsidRPr="00A72922">
        <w:rPr>
          <w:lang w:val="en-CA"/>
        </w:rPr>
        <w:t xml:space="preserve">Functions of the Corporation </w:t>
      </w:r>
    </w:p>
    <w:p w14:paraId="66755692" w14:textId="77777777" w:rsidR="007C7C14" w:rsidRDefault="007C7C14" w:rsidP="003E0692">
      <w:pPr>
        <w:pStyle w:val="Bylawtemplatetext"/>
        <w:pBdr>
          <w:top w:val="single" w:sz="4" w:space="1" w:color="auto"/>
          <w:left w:val="single" w:sz="4" w:space="4" w:color="auto"/>
          <w:bottom w:val="single" w:sz="4" w:space="1" w:color="auto"/>
          <w:right w:val="single" w:sz="4" w:space="4" w:color="auto"/>
        </w:pBdr>
      </w:pPr>
      <w:r w:rsidRPr="006157E3">
        <w:rPr>
          <w:b/>
        </w:rPr>
        <w:t>NOTE:</w:t>
      </w:r>
      <w:r w:rsidRPr="006157E3">
        <w:t xml:space="preserve"> </w:t>
      </w:r>
      <w:r>
        <w:t xml:space="preserve">This is not a legislated requirement, but recommended best practice: </w:t>
      </w:r>
    </w:p>
    <w:p w14:paraId="3E8702C5" w14:textId="77777777" w:rsidR="00210C2C" w:rsidRDefault="009958A3" w:rsidP="00A72922">
      <w:pPr>
        <w:pStyle w:val="Bylawtemplatesection"/>
        <w:ind w:left="1080" w:hanging="720"/>
      </w:pPr>
      <w:r>
        <w:t>C</w:t>
      </w:r>
      <w:r w:rsidR="00BD2980">
        <w:t xml:space="preserve">onstructing, altering, extending, managing and controlling a system </w:t>
      </w:r>
      <w:r w:rsidR="00470A70">
        <w:t>for</w:t>
      </w:r>
      <w:r w:rsidR="00BD2980">
        <w:t xml:space="preserve"> providing the service of [</w:t>
      </w:r>
      <w:r w:rsidR="00BD2980" w:rsidRPr="00CD7DE1">
        <w:rPr>
          <w:highlight w:val="yellow"/>
        </w:rPr>
        <w:t>sewerage</w:t>
      </w:r>
      <w:r w:rsidR="00BD2980">
        <w:t xml:space="preserve"> (or) </w:t>
      </w:r>
      <w:r w:rsidR="00BD2980" w:rsidRPr="00CD7DE1">
        <w:rPr>
          <w:highlight w:val="yellow"/>
        </w:rPr>
        <w:t>water</w:t>
      </w:r>
      <w:r w:rsidR="00BD2980">
        <w:t xml:space="preserve"> (or) </w:t>
      </w:r>
      <w:r w:rsidR="00BD2980" w:rsidRPr="00CD7DE1">
        <w:rPr>
          <w:highlight w:val="yellow"/>
        </w:rPr>
        <w:t>water and sewerage</w:t>
      </w:r>
      <w:r w:rsidR="00BD2980">
        <w:t xml:space="preserve">]. </w:t>
      </w:r>
    </w:p>
    <w:p w14:paraId="5C821056" w14:textId="77777777" w:rsidR="00BD2980" w:rsidRDefault="00BD2980" w:rsidP="00A72922">
      <w:pPr>
        <w:pStyle w:val="Bylawtemplatesection"/>
        <w:ind w:left="1080" w:hanging="720"/>
      </w:pPr>
      <w:r>
        <w:t xml:space="preserve">Acquiring, alienating, holding and disposing of real or personal property with </w:t>
      </w:r>
      <w:r w:rsidR="007D6571">
        <w:t>Council</w:t>
      </w:r>
      <w:r>
        <w:t xml:space="preserve"> approval.</w:t>
      </w:r>
    </w:p>
    <w:p w14:paraId="04B9AC1B" w14:textId="77777777" w:rsidR="004528D7" w:rsidRDefault="00BD2980" w:rsidP="00A72922">
      <w:pPr>
        <w:pStyle w:val="Bylawtemplatesection"/>
        <w:ind w:left="1080" w:hanging="720"/>
      </w:pPr>
      <w:r>
        <w:t xml:space="preserve">Financing, with the approval of </w:t>
      </w:r>
      <w:r w:rsidR="007D6571">
        <w:t>Council</w:t>
      </w:r>
      <w:r>
        <w:t xml:space="preserve">, any of its undertakings.  </w:t>
      </w:r>
    </w:p>
    <w:p w14:paraId="620C3AC2" w14:textId="77777777" w:rsidR="007866A9" w:rsidRDefault="00A72922" w:rsidP="00A72922">
      <w:pPr>
        <w:pStyle w:val="Bylawtemplatesection"/>
        <w:ind w:left="1080" w:hanging="720"/>
      </w:pPr>
      <w:r>
        <w:t>C</w:t>
      </w:r>
      <w:r w:rsidR="007866A9">
        <w:t>ollecting rates and charges for services provided to any customer.</w:t>
      </w:r>
      <w:r>
        <w:t xml:space="preserve"> </w:t>
      </w:r>
    </w:p>
    <w:p w14:paraId="7DBE18F4" w14:textId="211F85CC" w:rsidR="00846DA4" w:rsidRDefault="00846DA4" w:rsidP="00FC0211">
      <w:pPr>
        <w:pStyle w:val="Bylawtemplatesection"/>
        <w:ind w:left="1080" w:hanging="720"/>
      </w:pPr>
      <w:r>
        <w:t>Recommend</w:t>
      </w:r>
      <w:r w:rsidR="00A72922">
        <w:t xml:space="preserve">ing </w:t>
      </w:r>
      <w:r>
        <w:t xml:space="preserve">rates </w:t>
      </w:r>
      <w:r w:rsidR="00B97F41">
        <w:t xml:space="preserve">and charges </w:t>
      </w:r>
      <w:r>
        <w:t xml:space="preserve">to </w:t>
      </w:r>
      <w:r w:rsidR="007D6571">
        <w:t>Council</w:t>
      </w:r>
      <w:r w:rsidR="00B97F41">
        <w:t xml:space="preserve"> to cover the costs of providing services.  </w:t>
      </w:r>
      <w:r w:rsidR="002B30AB">
        <w:t xml:space="preserve"> </w:t>
      </w:r>
    </w:p>
    <w:p w14:paraId="00D03A9C" w14:textId="77777777" w:rsidR="003E661E" w:rsidRDefault="003E661E" w:rsidP="00A72922">
      <w:pPr>
        <w:pStyle w:val="Bylawtemplatesection"/>
        <w:ind w:left="1080" w:hanging="720"/>
      </w:pPr>
      <w:r>
        <w:lastRenderedPageBreak/>
        <w:t>With the prior approval of Council provide for service outside the municipality boundaries provided the complete cost of providing this service is borne by the party or parties requiring this service.</w:t>
      </w:r>
    </w:p>
    <w:p w14:paraId="4F6530C9" w14:textId="77777777" w:rsidR="004122C6" w:rsidRDefault="007866A9" w:rsidP="004122C6">
      <w:pPr>
        <w:pStyle w:val="Bylawtemplateheader"/>
        <w:rPr>
          <w:lang w:val="en-CA"/>
        </w:rPr>
      </w:pPr>
      <w:r>
        <w:rPr>
          <w:lang w:val="en-CA"/>
        </w:rPr>
        <w:t xml:space="preserve">Additional Responsibilities  </w:t>
      </w:r>
    </w:p>
    <w:p w14:paraId="780D7F1C" w14:textId="77777777" w:rsidR="004122C6" w:rsidRDefault="007866A9" w:rsidP="00426AF7">
      <w:pPr>
        <w:pStyle w:val="Bylawtemplatesection"/>
        <w:ind w:left="1080" w:hanging="720"/>
      </w:pPr>
      <w:r>
        <w:t>The Corporation shall cond</w:t>
      </w:r>
      <w:r w:rsidR="00061A55">
        <w:t>uct</w:t>
      </w:r>
      <w:r>
        <w:t xml:space="preserve"> its affairs in accordance with generally accepted public utility practices.</w:t>
      </w:r>
    </w:p>
    <w:p w14:paraId="38D256A6" w14:textId="77777777" w:rsidR="007866A9" w:rsidRDefault="007866A9" w:rsidP="00426AF7">
      <w:pPr>
        <w:pStyle w:val="Bylawtemplatesection"/>
        <w:ind w:left="1080" w:hanging="720"/>
      </w:pPr>
      <w:r>
        <w:t xml:space="preserve">The Corporation shall maintain safe and adequate service and facilities for services as changing conditions require.  </w:t>
      </w:r>
    </w:p>
    <w:p w14:paraId="7852F358" w14:textId="77777777" w:rsidR="00123266" w:rsidRDefault="00123266" w:rsidP="00426AF7">
      <w:pPr>
        <w:pStyle w:val="Bylawtemplatesection"/>
        <w:ind w:left="1080" w:hanging="720"/>
      </w:pPr>
      <w:r>
        <w:t xml:space="preserve">The Board of Directors is responsible for providing the necessary strategic direction and the required oversight to fulfill the established functions of the Corporation.  </w:t>
      </w:r>
    </w:p>
    <w:p w14:paraId="214E7D64" w14:textId="77777777" w:rsidR="003E0692" w:rsidRDefault="003E0692" w:rsidP="00426AF7">
      <w:pPr>
        <w:pStyle w:val="Bylawtemplatesection"/>
        <w:ind w:left="1080" w:hanging="720"/>
      </w:pPr>
      <w:r>
        <w:t xml:space="preserve">For the efficient administration of municipal business, the Corporation and the Municipality shall cooperate in the provision of municipal services. </w:t>
      </w:r>
    </w:p>
    <w:p w14:paraId="7119AF16" w14:textId="77777777" w:rsidR="007866A9" w:rsidRDefault="007866A9" w:rsidP="004122C6">
      <w:pPr>
        <w:pStyle w:val="Bylawtemplateheader"/>
        <w:rPr>
          <w:lang w:val="en-CA"/>
        </w:rPr>
      </w:pPr>
      <w:r>
        <w:rPr>
          <w:lang w:val="en-CA"/>
        </w:rPr>
        <w:t>Rates</w:t>
      </w:r>
      <w:r w:rsidR="007119F4">
        <w:rPr>
          <w:lang w:val="en-CA"/>
        </w:rPr>
        <w:t>,</w:t>
      </w:r>
      <w:r>
        <w:rPr>
          <w:lang w:val="en-CA"/>
        </w:rPr>
        <w:t xml:space="preserve"> Charges</w:t>
      </w:r>
      <w:r w:rsidR="007119F4">
        <w:rPr>
          <w:lang w:val="en-CA"/>
        </w:rPr>
        <w:t xml:space="preserve"> and Interest</w:t>
      </w:r>
    </w:p>
    <w:p w14:paraId="015EC413" w14:textId="77777777" w:rsidR="00BC3AC7" w:rsidRDefault="00BC3AC7" w:rsidP="00BC3AC7">
      <w:pPr>
        <w:pStyle w:val="Bylawtemplatetext"/>
        <w:pBdr>
          <w:top w:val="single" w:sz="4" w:space="1" w:color="auto"/>
          <w:left w:val="single" w:sz="4" w:space="4" w:color="auto"/>
          <w:bottom w:val="single" w:sz="4" w:space="1" w:color="auto"/>
          <w:right w:val="single" w:sz="4" w:space="4" w:color="auto"/>
        </w:pBdr>
        <w:rPr>
          <w:i/>
        </w:rPr>
      </w:pPr>
      <w:r w:rsidRPr="006157E3">
        <w:rPr>
          <w:b/>
        </w:rPr>
        <w:t>NOTE:</w:t>
      </w:r>
      <w:r w:rsidRPr="006157E3">
        <w:t xml:space="preserve"> </w:t>
      </w:r>
      <w:r>
        <w:t xml:space="preserve">Pursuant to </w:t>
      </w:r>
      <w:r w:rsidR="00BC768B" w:rsidRPr="00BC768B">
        <w:rPr>
          <w:i/>
        </w:rPr>
        <w:t>the Water and Sewerage Act,</w:t>
      </w:r>
      <w:r w:rsidR="00BC768B">
        <w:t xml:space="preserve"> </w:t>
      </w:r>
      <w:r>
        <w:t xml:space="preserve">if rates are levied by frontage charges, the maximum frontage of any parcel of land in respect of which rates may be levied is 500 feet if the parcel qualifies for a farm assessment under the </w:t>
      </w:r>
      <w:r>
        <w:rPr>
          <w:i/>
        </w:rPr>
        <w:t xml:space="preserve">Real Property Assessment Act.  </w:t>
      </w:r>
    </w:p>
    <w:p w14:paraId="2B94C1BA" w14:textId="77777777" w:rsidR="00BC3AC7" w:rsidRPr="00BC3AC7" w:rsidRDefault="007D6571" w:rsidP="00BC3AC7">
      <w:pPr>
        <w:pStyle w:val="Bylawtemplatetext"/>
        <w:pBdr>
          <w:top w:val="single" w:sz="4" w:space="1" w:color="auto"/>
          <w:left w:val="single" w:sz="4" w:space="4" w:color="auto"/>
          <w:bottom w:val="single" w:sz="4" w:space="1" w:color="auto"/>
          <w:right w:val="single" w:sz="4" w:space="4" w:color="auto"/>
        </w:pBdr>
      </w:pPr>
      <w:r>
        <w:t>Council</w:t>
      </w:r>
      <w:r w:rsidR="00BC3AC7">
        <w:t xml:space="preserve"> can le</w:t>
      </w:r>
      <w:r w:rsidR="00426AF7">
        <w:t>v</w:t>
      </w:r>
      <w:r w:rsidR="00BC3AC7">
        <w:t>y both rates and frontage charges in respect to the same real property.</w:t>
      </w:r>
    </w:p>
    <w:p w14:paraId="0DF9B392" w14:textId="77777777" w:rsidR="007866A9" w:rsidRDefault="00FE180F" w:rsidP="00A72922">
      <w:pPr>
        <w:pStyle w:val="Bylawtemplatesection"/>
        <w:ind w:left="1080" w:hanging="720"/>
      </w:pPr>
      <w:r>
        <w:t>Pursuant to subsection 184</w:t>
      </w:r>
      <w:r w:rsidR="00BC3AC7">
        <w:t>(1)</w:t>
      </w:r>
      <w:r>
        <w:t xml:space="preserve"> of the</w:t>
      </w:r>
      <w:r w:rsidRPr="00FE180F">
        <w:rPr>
          <w:i/>
        </w:rPr>
        <w:t xml:space="preserve"> </w:t>
      </w:r>
      <w:r w:rsidR="00D50CB9">
        <w:rPr>
          <w:i/>
        </w:rPr>
        <w:t>Act</w:t>
      </w:r>
      <w:r w:rsidR="00BC3AC7">
        <w:t xml:space="preserve">, </w:t>
      </w:r>
      <w:r w:rsidR="007D6571">
        <w:t>Council</w:t>
      </w:r>
      <w:r w:rsidR="00160195">
        <w:t xml:space="preserve"> shall</w:t>
      </w:r>
      <w:r w:rsidR="00F71123">
        <w:t xml:space="preserve"> by bylaw levy rates </w:t>
      </w:r>
      <w:r w:rsidR="00BC3AC7">
        <w:t>and/</w:t>
      </w:r>
      <w:r w:rsidR="00F71123">
        <w:t xml:space="preserve">or frontage charges </w:t>
      </w:r>
      <w:r w:rsidR="006157E3">
        <w:t xml:space="preserve">in respect of real property for the services of the public utility that are sufficient </w:t>
      </w:r>
      <w:r w:rsidR="00F71123">
        <w:t>to cover the costs of providing the services of the public utility</w:t>
      </w:r>
      <w:r w:rsidR="007C7C14">
        <w:t xml:space="preserve"> following approval of the Commission</w:t>
      </w:r>
      <w:r w:rsidR="00F107BE">
        <w:t xml:space="preserve"> in accordance with the </w:t>
      </w:r>
      <w:r w:rsidR="00F107BE">
        <w:rPr>
          <w:i/>
        </w:rPr>
        <w:t>Water and Sewerage Act</w:t>
      </w:r>
      <w:r w:rsidR="00F71123">
        <w:t>.</w:t>
      </w:r>
      <w:r w:rsidR="007866A9" w:rsidRPr="00F71123">
        <w:t xml:space="preserve">  </w:t>
      </w:r>
    </w:p>
    <w:p w14:paraId="3F6AA54B" w14:textId="77777777" w:rsidR="007119F4" w:rsidRDefault="007119F4" w:rsidP="00A72922">
      <w:pPr>
        <w:pStyle w:val="Bylawtemplatesection"/>
        <w:ind w:left="1080" w:hanging="720"/>
      </w:pPr>
      <w:r>
        <w:t xml:space="preserve">All overdue and unpaid rates and frontage charges bear interest from the due date at the rate prescribed </w:t>
      </w:r>
      <w:r w:rsidR="00BC768B">
        <w:t>in the Commission</w:t>
      </w:r>
      <w:r w:rsidR="00F43110">
        <w:t>’</w:t>
      </w:r>
      <w:r w:rsidR="00BC768B">
        <w:t>s Re</w:t>
      </w:r>
      <w:r w:rsidR="00F43110">
        <w:t>g</w:t>
      </w:r>
      <w:r w:rsidR="00BC768B">
        <w:t>ulations</w:t>
      </w:r>
      <w:r w:rsidR="00F43110">
        <w:t>.</w:t>
      </w:r>
    </w:p>
    <w:p w14:paraId="795407BF" w14:textId="77777777" w:rsidR="00A00A00" w:rsidRDefault="007119F4" w:rsidP="004122C6">
      <w:pPr>
        <w:pStyle w:val="Bylawtemplateheader"/>
        <w:rPr>
          <w:lang w:val="en-CA"/>
        </w:rPr>
      </w:pPr>
      <w:r>
        <w:rPr>
          <w:lang w:val="en-CA"/>
        </w:rPr>
        <w:t>Lien</w:t>
      </w:r>
      <w:r w:rsidR="00A00A00">
        <w:rPr>
          <w:lang w:val="en-CA"/>
        </w:rPr>
        <w:t>s</w:t>
      </w:r>
    </w:p>
    <w:p w14:paraId="27BA1649" w14:textId="77777777" w:rsidR="00A00A00" w:rsidRDefault="007119F4" w:rsidP="00A00A00">
      <w:pPr>
        <w:pStyle w:val="Bylawtemplatesection"/>
        <w:ind w:left="1080" w:hanging="720"/>
      </w:pPr>
      <w:r>
        <w:t xml:space="preserve">Pursuant </w:t>
      </w:r>
      <w:r w:rsidR="00F43110">
        <w:t>the Commission’s regulations,</w:t>
      </w:r>
      <w:r>
        <w:t xml:space="preserve"> rates or frontage charges that are overdue and unpaid, and any interest accrued, constitute a lien on the real property on which they are levied until payment in full is made.</w:t>
      </w:r>
    </w:p>
    <w:p w14:paraId="28F5B794" w14:textId="3A68D3EF" w:rsidR="007119F4" w:rsidRDefault="00FE180F" w:rsidP="00A00A00">
      <w:pPr>
        <w:pStyle w:val="Bylawtemplatesection"/>
        <w:ind w:left="1080" w:hanging="720"/>
      </w:pPr>
      <w:r>
        <w:t xml:space="preserve">Pursuant to </w:t>
      </w:r>
      <w:r w:rsidR="00F43110">
        <w:t>the Commission’s regulations,</w:t>
      </w:r>
      <w:r w:rsidR="007119F4">
        <w:t xml:space="preserve"> the lien referred to in 11.1 of this bylaw, has priority over every claim, privilege or encumbrance against the property of every person, except the Crown, and may be enforced on application to the Supreme Court for an order for the sale of the property.   </w:t>
      </w:r>
    </w:p>
    <w:p w14:paraId="6798E706" w14:textId="6B1B8C9E" w:rsidR="006D65C0" w:rsidRDefault="006D65C0" w:rsidP="006D65C0">
      <w:pPr>
        <w:pStyle w:val="Bylawtemplatesection"/>
        <w:numPr>
          <w:ilvl w:val="0"/>
          <w:numId w:val="0"/>
        </w:numPr>
        <w:ind w:left="1080"/>
      </w:pPr>
    </w:p>
    <w:p w14:paraId="1AEE8269" w14:textId="4B0DB71B" w:rsidR="005E188F" w:rsidRDefault="005E188F" w:rsidP="006D65C0">
      <w:pPr>
        <w:pStyle w:val="Bylawtemplatesection"/>
        <w:numPr>
          <w:ilvl w:val="0"/>
          <w:numId w:val="0"/>
        </w:numPr>
        <w:ind w:left="1080"/>
      </w:pPr>
    </w:p>
    <w:p w14:paraId="68367327" w14:textId="77777777" w:rsidR="005E188F" w:rsidRPr="00A00A00" w:rsidRDefault="005E188F" w:rsidP="006D65C0">
      <w:pPr>
        <w:pStyle w:val="Bylawtemplatesection"/>
        <w:numPr>
          <w:ilvl w:val="0"/>
          <w:numId w:val="0"/>
        </w:numPr>
        <w:ind w:left="1080"/>
      </w:pPr>
      <w:bookmarkStart w:id="0" w:name="_GoBack"/>
      <w:bookmarkEnd w:id="0"/>
    </w:p>
    <w:p w14:paraId="7590600F" w14:textId="77777777" w:rsidR="00F71123" w:rsidRDefault="00F71123" w:rsidP="004122C6">
      <w:pPr>
        <w:pStyle w:val="Bylawtemplateheader"/>
        <w:rPr>
          <w:lang w:val="en-CA"/>
        </w:rPr>
      </w:pPr>
      <w:r>
        <w:rPr>
          <w:lang w:val="en-CA"/>
        </w:rPr>
        <w:lastRenderedPageBreak/>
        <w:t>Financial</w:t>
      </w:r>
    </w:p>
    <w:p w14:paraId="3EC2219A" w14:textId="77777777" w:rsidR="00F71123" w:rsidRDefault="007F27CC" w:rsidP="00A72922">
      <w:pPr>
        <w:pStyle w:val="Bylawtemplatesection"/>
        <w:ind w:left="1080" w:hanging="720"/>
      </w:pPr>
      <w:r>
        <w:t>As per clause 183(3)(b)</w:t>
      </w:r>
      <w:r w:rsidR="00FE180F">
        <w:t xml:space="preserve"> of the</w:t>
      </w:r>
      <w:r w:rsidR="00FE180F" w:rsidRPr="00FE180F">
        <w:rPr>
          <w:i/>
        </w:rPr>
        <w:t xml:space="preserve"> </w:t>
      </w:r>
      <w:r w:rsidR="00D50CB9">
        <w:rPr>
          <w:i/>
        </w:rPr>
        <w:t>Act</w:t>
      </w:r>
      <w:r>
        <w:t>, t</w:t>
      </w:r>
      <w:r w:rsidR="00F71123">
        <w:t xml:space="preserve">he Corporation shall maintain its accounts </w:t>
      </w:r>
      <w:r w:rsidR="00F107BE">
        <w:t>separate</w:t>
      </w:r>
      <w:r w:rsidR="00F71123">
        <w:t xml:space="preserve"> from the accounts of the municipality.  </w:t>
      </w:r>
    </w:p>
    <w:p w14:paraId="388FD80E" w14:textId="77777777" w:rsidR="00F71123" w:rsidRDefault="007F27CC" w:rsidP="00A72922">
      <w:pPr>
        <w:pStyle w:val="Bylawtemplatesection"/>
        <w:ind w:left="1080" w:hanging="720"/>
      </w:pPr>
      <w:r>
        <w:t>Pursuant to clause 183(3)(b)</w:t>
      </w:r>
      <w:r w:rsidR="00FE180F">
        <w:t xml:space="preserve"> of the</w:t>
      </w:r>
      <w:r w:rsidR="00FE180F" w:rsidRPr="00FE180F">
        <w:rPr>
          <w:i/>
        </w:rPr>
        <w:t xml:space="preserve"> </w:t>
      </w:r>
      <w:r w:rsidR="00D50CB9">
        <w:rPr>
          <w:i/>
        </w:rPr>
        <w:t>Act</w:t>
      </w:r>
      <w:r>
        <w:t>, t</w:t>
      </w:r>
      <w:r w:rsidR="00F71123">
        <w:t xml:space="preserve">he Corporation shall prepare an annual financial statement to be submitted to </w:t>
      </w:r>
      <w:r w:rsidR="007D6571">
        <w:t>Council</w:t>
      </w:r>
      <w:r w:rsidR="00F71123">
        <w:t>.</w:t>
      </w:r>
    </w:p>
    <w:p w14:paraId="01605307" w14:textId="77777777" w:rsidR="00F71123" w:rsidRDefault="007F27CC" w:rsidP="00A72922">
      <w:pPr>
        <w:pStyle w:val="Bylawtemplatesection"/>
        <w:ind w:left="1080" w:hanging="720"/>
      </w:pPr>
      <w:r>
        <w:t>In accordance with clause 183</w:t>
      </w:r>
      <w:r w:rsidR="00BC3AC7">
        <w:t>(3)</w:t>
      </w:r>
      <w:r>
        <w:t>(c)</w:t>
      </w:r>
      <w:r w:rsidR="00FE180F">
        <w:t xml:space="preserve"> of the</w:t>
      </w:r>
      <w:r w:rsidR="00FE180F" w:rsidRPr="00FE180F">
        <w:rPr>
          <w:i/>
        </w:rPr>
        <w:t xml:space="preserve"> </w:t>
      </w:r>
      <w:r w:rsidR="00D50CB9">
        <w:rPr>
          <w:i/>
        </w:rPr>
        <w:t>Act</w:t>
      </w:r>
      <w:r>
        <w:t>, t</w:t>
      </w:r>
      <w:r w:rsidR="00F71123">
        <w:t xml:space="preserve">he Corporation shall prepare annually a financial plan to be submitted to </w:t>
      </w:r>
      <w:r w:rsidR="007D6571">
        <w:t>Council</w:t>
      </w:r>
      <w:r w:rsidR="00F71123">
        <w:t xml:space="preserve"> which contains at a minimum:</w:t>
      </w:r>
    </w:p>
    <w:p w14:paraId="675DE106" w14:textId="77777777" w:rsidR="00F71123" w:rsidRDefault="00F107BE" w:rsidP="00BC3AC7">
      <w:pPr>
        <w:pStyle w:val="Bylawtemplatesubsection"/>
        <w:ind w:left="1714"/>
      </w:pPr>
      <w:r>
        <w:t>a</w:t>
      </w:r>
      <w:r w:rsidR="00F71123">
        <w:t>n operating budget that includes estimates of revenues and expenditures,</w:t>
      </w:r>
    </w:p>
    <w:p w14:paraId="178E86D7" w14:textId="77777777" w:rsidR="00F71123" w:rsidRDefault="00F107BE" w:rsidP="00BC3AC7">
      <w:pPr>
        <w:pStyle w:val="Bylawtemplatesubsection"/>
        <w:ind w:left="1714"/>
      </w:pPr>
      <w:r>
        <w:t>a</w:t>
      </w:r>
      <w:r w:rsidR="003047F5">
        <w:t xml:space="preserve"> </w:t>
      </w:r>
      <w:r w:rsidR="00F71123">
        <w:t xml:space="preserve">capital budget; and </w:t>
      </w:r>
    </w:p>
    <w:p w14:paraId="51D79503" w14:textId="77777777" w:rsidR="00F71123" w:rsidRDefault="00F71123" w:rsidP="00BC3AC7">
      <w:pPr>
        <w:pStyle w:val="Bylawtemplatesubsection"/>
        <w:ind w:left="1714"/>
      </w:pPr>
      <w:r>
        <w:t xml:space="preserve">a five-year </w:t>
      </w:r>
      <w:r w:rsidR="00F107BE">
        <w:t>capital</w:t>
      </w:r>
      <w:r>
        <w:t xml:space="preserve"> expenditure program that includes an asset management program.  </w:t>
      </w:r>
    </w:p>
    <w:p w14:paraId="567C62B0" w14:textId="77777777" w:rsidR="0069790C" w:rsidRDefault="0069790C" w:rsidP="00A72922">
      <w:pPr>
        <w:pStyle w:val="Bylawtemplatesection"/>
        <w:ind w:left="1080" w:hanging="720"/>
      </w:pPr>
      <w:r>
        <w:t xml:space="preserve">The fiscal year of the corporation shall be from </w:t>
      </w:r>
      <w:r w:rsidR="00BC3AC7">
        <w:t>1 April to 31 March</w:t>
      </w:r>
      <w:r>
        <w:t xml:space="preserve">. </w:t>
      </w:r>
    </w:p>
    <w:p w14:paraId="7CE2E887" w14:textId="77777777" w:rsidR="005E4C0A" w:rsidRDefault="005E4C0A" w:rsidP="00A72922">
      <w:pPr>
        <w:pStyle w:val="Bylawtemplatesection"/>
        <w:ind w:left="1080" w:hanging="720"/>
      </w:pPr>
      <w:r>
        <w:t xml:space="preserve">In accordance with section 12 of the </w:t>
      </w:r>
      <w:r>
        <w:rPr>
          <w:i/>
        </w:rPr>
        <w:t>Water and Sewerage Act</w:t>
      </w:r>
      <w:r>
        <w:t xml:space="preserve">, the public utility is required to keep and render its books, accounts, records and papers accurately and faithfully in the manner and form prescribed by the Commission and comply with all direction of the Commission relating to the books, accounts, papers and records. </w:t>
      </w:r>
    </w:p>
    <w:p w14:paraId="27FF8725" w14:textId="77777777" w:rsidR="0066501E" w:rsidRPr="00F71123" w:rsidRDefault="00426AF7" w:rsidP="00A72922">
      <w:pPr>
        <w:pStyle w:val="Bylawtemplatesection"/>
        <w:ind w:left="1080" w:hanging="720"/>
      </w:pPr>
      <w:r>
        <w:t>If the Minister requires an inspection of the Corporation pursuant to subsection 216</w:t>
      </w:r>
      <w:r w:rsidR="0066501E">
        <w:t xml:space="preserve">(1) </w:t>
      </w:r>
      <w:r w:rsidR="00FE180F">
        <w:t>of the</w:t>
      </w:r>
      <w:r w:rsidR="00FE180F" w:rsidRPr="00FE180F">
        <w:rPr>
          <w:i/>
        </w:rPr>
        <w:t xml:space="preserve"> </w:t>
      </w:r>
      <w:r w:rsidR="00D50CB9">
        <w:rPr>
          <w:i/>
        </w:rPr>
        <w:t>Act</w:t>
      </w:r>
      <w:r w:rsidR="0066501E">
        <w:t>, the</w:t>
      </w:r>
      <w:r w:rsidR="00FE180F">
        <w:t xml:space="preserve"> </w:t>
      </w:r>
      <w:r w:rsidR="0066501E">
        <w:t>Corporatio</w:t>
      </w:r>
      <w:r w:rsidR="00FE180F">
        <w:t xml:space="preserve">n shall produce all records of the Corporation for examination </w:t>
      </w:r>
      <w:r w:rsidR="0066501E">
        <w:t xml:space="preserve">and inspection.  </w:t>
      </w:r>
    </w:p>
    <w:p w14:paraId="10F052E9" w14:textId="77777777" w:rsidR="007119F4" w:rsidRDefault="007119F4" w:rsidP="007F27CC">
      <w:pPr>
        <w:pStyle w:val="Bylawtemplateheader"/>
        <w:rPr>
          <w:lang w:val="en-CA"/>
        </w:rPr>
      </w:pPr>
      <w:r>
        <w:rPr>
          <w:lang w:val="en-CA"/>
        </w:rPr>
        <w:t>Complaints</w:t>
      </w:r>
    </w:p>
    <w:p w14:paraId="6EA97E85" w14:textId="77777777" w:rsidR="007119F4" w:rsidRDefault="007119F4" w:rsidP="007119F4">
      <w:pPr>
        <w:pStyle w:val="Bylawtemplatesection"/>
        <w:ind w:left="1080" w:hanging="720"/>
      </w:pPr>
      <w:r>
        <w:t xml:space="preserve">In accordance with </w:t>
      </w:r>
      <w:r w:rsidR="00FE180F">
        <w:t>subsection 184</w:t>
      </w:r>
      <w:r>
        <w:t>(4)</w:t>
      </w:r>
      <w:r w:rsidR="00FE180F">
        <w:t xml:space="preserve"> of the</w:t>
      </w:r>
      <w:r w:rsidR="00FE180F" w:rsidRPr="00FE180F">
        <w:rPr>
          <w:i/>
        </w:rPr>
        <w:t xml:space="preserve"> </w:t>
      </w:r>
      <w:r w:rsidR="00D50CB9">
        <w:rPr>
          <w:i/>
        </w:rPr>
        <w:t>Act</w:t>
      </w:r>
      <w:r w:rsidR="00FE180F">
        <w:rPr>
          <w:i/>
        </w:rPr>
        <w:t>,</w:t>
      </w:r>
      <w:r>
        <w:t xml:space="preserve"> a complaint in respect of the terms and standards of service, rates, charges or schedules or any combination of them, of the public utility, is subject to appeal to the Commission under the </w:t>
      </w:r>
      <w:r>
        <w:rPr>
          <w:i/>
        </w:rPr>
        <w:t>Water and Sewerage Act</w:t>
      </w:r>
      <w:r>
        <w:t xml:space="preserve"> in accordance with that Act. </w:t>
      </w:r>
    </w:p>
    <w:p w14:paraId="7767B843" w14:textId="77777777" w:rsidR="007F27CC" w:rsidRDefault="007F27CC" w:rsidP="007F27CC">
      <w:pPr>
        <w:pStyle w:val="Bylawtemplateheader"/>
        <w:rPr>
          <w:lang w:val="en-CA"/>
        </w:rPr>
      </w:pPr>
      <w:r>
        <w:rPr>
          <w:lang w:val="en-CA"/>
        </w:rPr>
        <w:t>Repeal of Existing Bylaw</w:t>
      </w:r>
    </w:p>
    <w:p w14:paraId="6114DD98" w14:textId="77777777" w:rsidR="007F27CC" w:rsidRDefault="007F27CC" w:rsidP="003577A8">
      <w:pPr>
        <w:pStyle w:val="Bylawtemplatesection"/>
        <w:ind w:left="1080" w:hanging="720"/>
      </w:pPr>
      <w:r w:rsidRPr="000F50DC">
        <w:t>On adoption, this bylaw replaces Bylaw #123 ___________</w:t>
      </w:r>
      <w:r w:rsidR="00292CCA">
        <w:t xml:space="preserve"> and all amendments heretofore</w:t>
      </w:r>
      <w:r w:rsidRPr="000F50DC">
        <w:t xml:space="preserve">. </w:t>
      </w:r>
      <w:r w:rsidR="00FE180F">
        <w:t>[</w:t>
      </w:r>
      <w:r w:rsidR="00FE180F" w:rsidRPr="00FE180F">
        <w:rPr>
          <w:highlight w:val="yellow"/>
        </w:rPr>
        <w:t>Only use this provision i</w:t>
      </w:r>
      <w:r w:rsidR="000B470D">
        <w:rPr>
          <w:highlight w:val="yellow"/>
        </w:rPr>
        <w:t>f</w:t>
      </w:r>
      <w:r w:rsidR="00FE180F" w:rsidRPr="00FE180F">
        <w:rPr>
          <w:highlight w:val="yellow"/>
        </w:rPr>
        <w:t xml:space="preserve"> repealing a similar bylaw</w:t>
      </w:r>
      <w:r w:rsidR="00FE180F">
        <w:t>].</w:t>
      </w:r>
    </w:p>
    <w:p w14:paraId="490B9E19" w14:textId="77777777" w:rsidR="007F27CC" w:rsidRDefault="007F27CC" w:rsidP="007F27CC">
      <w:pPr>
        <w:pStyle w:val="Bylawtemplateheader"/>
        <w:rPr>
          <w:lang w:val="en-CA"/>
        </w:rPr>
      </w:pPr>
      <w:r>
        <w:rPr>
          <w:lang w:val="en-CA"/>
        </w:rPr>
        <w:t xml:space="preserve">Effective Date </w:t>
      </w:r>
    </w:p>
    <w:p w14:paraId="5DBCFCD2" w14:textId="6FE3BBBA" w:rsidR="007F27CC" w:rsidRPr="006D65C0" w:rsidRDefault="007F27CC" w:rsidP="003577A8">
      <w:pPr>
        <w:pStyle w:val="Bylawtemplatesection"/>
        <w:ind w:left="1080" w:hanging="720"/>
        <w:rPr>
          <w:b/>
        </w:rPr>
      </w:pPr>
      <w:r w:rsidRPr="000F50DC">
        <w:t xml:space="preserve">This </w:t>
      </w:r>
      <w:r w:rsidR="00FE180F">
        <w:t>“</w:t>
      </w:r>
      <w:r w:rsidR="00FE180F" w:rsidRPr="00DD2C31">
        <w:rPr>
          <w:highlight w:val="yellow"/>
        </w:rPr>
        <w:t>[</w:t>
      </w:r>
      <w:r w:rsidR="00FE180F">
        <w:rPr>
          <w:highlight w:val="yellow"/>
        </w:rPr>
        <w:t>Sewer (or) Water (or) Water and Sewer]</w:t>
      </w:r>
      <w:r w:rsidR="00FE180F">
        <w:t xml:space="preserve"> Corporation</w:t>
      </w:r>
      <w:r w:rsidRPr="000F50DC">
        <w:t xml:space="preserve"> Bylaw, Bylaw # 20XX-XX,</w:t>
      </w:r>
      <w:r w:rsidRPr="00363633">
        <w:t xml:space="preserve"> </w:t>
      </w:r>
      <w:r>
        <w:t>shall be effective on</w:t>
      </w:r>
      <w:r w:rsidRPr="00395806">
        <w:t xml:space="preserve"> the</w:t>
      </w:r>
      <w:r>
        <w:t xml:space="preserve"> date of approval and adoption below. [</w:t>
      </w:r>
      <w:r w:rsidRPr="00FE180F">
        <w:rPr>
          <w:highlight w:val="yellow"/>
        </w:rPr>
        <w:t>Alternately, could set a future date if desired</w:t>
      </w:r>
      <w:r>
        <w:t>.]</w:t>
      </w:r>
    </w:p>
    <w:p w14:paraId="2B8FC7D8" w14:textId="430D78EE" w:rsidR="006D65C0" w:rsidRDefault="006D65C0" w:rsidP="006D65C0">
      <w:pPr>
        <w:pStyle w:val="Bylawtemplateheader"/>
        <w:numPr>
          <w:ilvl w:val="0"/>
          <w:numId w:val="0"/>
        </w:numPr>
        <w:ind w:left="360"/>
      </w:pPr>
    </w:p>
    <w:p w14:paraId="64BCA503" w14:textId="5F0D2D0D" w:rsidR="00DA6B64" w:rsidRDefault="00DA6B64" w:rsidP="00DA6B64">
      <w:pPr>
        <w:pStyle w:val="BylawTemplatereadingsheader"/>
      </w:pPr>
    </w:p>
    <w:p w14:paraId="4B1A96DB" w14:textId="0E71A5B6" w:rsidR="00DA6B64" w:rsidRPr="00DA6B64" w:rsidRDefault="00DA6B64" w:rsidP="00E15AD8">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b/>
          <w:bCs/>
          <w:lang w:val="en-CA"/>
        </w:rPr>
      </w:pPr>
      <w:r w:rsidRPr="00DA6B64">
        <w:rPr>
          <w:b/>
          <w:bCs/>
          <w:lang w:val="en-CA"/>
        </w:rPr>
        <w:lastRenderedPageBreak/>
        <w:t>First Reading:</w:t>
      </w:r>
    </w:p>
    <w:p w14:paraId="35CD5B3C" w14:textId="31F2CFCC" w:rsidR="00E15AD8" w:rsidRDefault="00E15AD8" w:rsidP="00E15AD8">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This </w:t>
      </w:r>
      <w:r w:rsidR="00A00A00" w:rsidRPr="00DD2C31">
        <w:rPr>
          <w:highlight w:val="yellow"/>
        </w:rPr>
        <w:t>[</w:t>
      </w:r>
      <w:r w:rsidR="00A00A00">
        <w:rPr>
          <w:highlight w:val="yellow"/>
        </w:rPr>
        <w:t>Sewer (or) Water (or) Water and Sewer]</w:t>
      </w:r>
      <w:r w:rsidR="00A00A00" w:rsidRPr="006716B4">
        <w:t xml:space="preserve"> </w:t>
      </w:r>
      <w:r w:rsidR="00A00A00">
        <w:t xml:space="preserve">Corporation </w:t>
      </w:r>
      <w:r w:rsidR="00A00A00" w:rsidRPr="006716B4">
        <w:t>Bylaw</w:t>
      </w:r>
      <w:r>
        <w:rPr>
          <w:bCs/>
          <w:color w:val="000000"/>
          <w:lang w:val="en-CA"/>
        </w:rPr>
        <w:t xml:space="preserve">, Bylaw# 20XX-XX, </w:t>
      </w:r>
      <w:r>
        <w:rPr>
          <w:lang w:val="en-CA"/>
        </w:rPr>
        <w:t xml:space="preserve">was read a first time at the </w:t>
      </w:r>
      <w:r w:rsidR="007D6571">
        <w:rPr>
          <w:lang w:val="en-CA"/>
        </w:rPr>
        <w:t>Council</w:t>
      </w:r>
      <w:r>
        <w:rPr>
          <w:lang w:val="en-CA"/>
        </w:rPr>
        <w:t xml:space="preserve"> meeting held on the _________ day of___________, 20XX.</w:t>
      </w:r>
    </w:p>
    <w:p w14:paraId="2231D089" w14:textId="17863C6B" w:rsidR="00E15AD8" w:rsidRDefault="00E15AD8" w:rsidP="00E15AD8">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This </w:t>
      </w:r>
      <w:r w:rsidR="00A00A00" w:rsidRPr="00DD2C31">
        <w:rPr>
          <w:highlight w:val="yellow"/>
        </w:rPr>
        <w:t>[</w:t>
      </w:r>
      <w:r w:rsidR="00A00A00">
        <w:rPr>
          <w:highlight w:val="yellow"/>
        </w:rPr>
        <w:t>Sewer (or) Water (or) Water and Sewer]</w:t>
      </w:r>
      <w:r w:rsidR="00A00A00" w:rsidRPr="006716B4">
        <w:t xml:space="preserve"> </w:t>
      </w:r>
      <w:r w:rsidR="00A00A00">
        <w:t xml:space="preserve">Corporation </w:t>
      </w:r>
      <w:r w:rsidR="00A00A00" w:rsidRPr="006716B4">
        <w:t>Bylaw</w:t>
      </w:r>
      <w:r>
        <w:rPr>
          <w:bCs/>
          <w:color w:val="000000"/>
          <w:lang w:val="en-CA"/>
        </w:rPr>
        <w:t xml:space="preserve">, Bylaw# 20XX-XX, was </w:t>
      </w:r>
      <w:r>
        <w:rPr>
          <w:lang w:val="en-CA"/>
        </w:rPr>
        <w:t xml:space="preserve">approved by a majority of </w:t>
      </w:r>
      <w:r w:rsidR="007D6571">
        <w:rPr>
          <w:lang w:val="en-CA"/>
        </w:rPr>
        <w:t>Council</w:t>
      </w:r>
      <w:r>
        <w:rPr>
          <w:lang w:val="en-CA"/>
        </w:rPr>
        <w:t xml:space="preserve"> members present at the </w:t>
      </w:r>
      <w:r w:rsidR="007D6571">
        <w:rPr>
          <w:lang w:val="en-CA"/>
        </w:rPr>
        <w:t>Council</w:t>
      </w:r>
      <w:r>
        <w:rPr>
          <w:lang w:val="en-CA"/>
        </w:rPr>
        <w:t xml:space="preserve"> meeting held on the _________ day of ___________, 20XX.</w:t>
      </w:r>
    </w:p>
    <w:p w14:paraId="13C88F8B" w14:textId="154800FF" w:rsidR="00DA6B64" w:rsidRPr="00DA6B64" w:rsidRDefault="00DA6B64" w:rsidP="00E15AD8">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b/>
          <w:bCs/>
          <w:lang w:val="en-CA"/>
        </w:rPr>
      </w:pPr>
      <w:r w:rsidRPr="00DA6B64">
        <w:rPr>
          <w:b/>
          <w:bCs/>
          <w:lang w:val="en-CA"/>
        </w:rPr>
        <w:t>Second Reading:</w:t>
      </w:r>
    </w:p>
    <w:p w14:paraId="5DD50FA4" w14:textId="77777777" w:rsidR="00DA6B64" w:rsidRDefault="00DA6B64" w:rsidP="00DA6B64">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This </w:t>
      </w:r>
      <w:r w:rsidRPr="00DD2C31">
        <w:rPr>
          <w:highlight w:val="yellow"/>
        </w:rPr>
        <w:t>[</w:t>
      </w:r>
      <w:r>
        <w:rPr>
          <w:highlight w:val="yellow"/>
        </w:rPr>
        <w:t>Sewer (or) Water (or) Water and Sewer]</w:t>
      </w:r>
      <w:r w:rsidRPr="006716B4">
        <w:t xml:space="preserve"> </w:t>
      </w:r>
      <w:r>
        <w:t xml:space="preserve">Corporation </w:t>
      </w:r>
      <w:r w:rsidRPr="006716B4">
        <w:t>Bylaw</w:t>
      </w:r>
      <w:r>
        <w:rPr>
          <w:bCs/>
          <w:color w:val="000000"/>
          <w:lang w:val="en-CA"/>
        </w:rPr>
        <w:t xml:space="preserve">, Bylaw# 20XX-XX, </w:t>
      </w:r>
      <w:r>
        <w:rPr>
          <w:lang w:val="en-CA"/>
        </w:rPr>
        <w:t>was read a second time at the Council meeting held on the _________ day of___________, 20XX.</w:t>
      </w:r>
    </w:p>
    <w:p w14:paraId="51C5E19E" w14:textId="77777777" w:rsidR="00DA6B64" w:rsidRDefault="00DA6B64" w:rsidP="00DA6B64">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This </w:t>
      </w:r>
      <w:r w:rsidRPr="00DD2C31">
        <w:rPr>
          <w:highlight w:val="yellow"/>
        </w:rPr>
        <w:t>[</w:t>
      </w:r>
      <w:r>
        <w:rPr>
          <w:highlight w:val="yellow"/>
        </w:rPr>
        <w:t>Sewer (or) Water (or) Water and Sewer]</w:t>
      </w:r>
      <w:r w:rsidRPr="006716B4">
        <w:t xml:space="preserve"> </w:t>
      </w:r>
      <w:r>
        <w:t xml:space="preserve">Corporation </w:t>
      </w:r>
      <w:r w:rsidRPr="006716B4">
        <w:t>Bylaw</w:t>
      </w:r>
      <w:r>
        <w:rPr>
          <w:bCs/>
          <w:color w:val="000000"/>
          <w:lang w:val="en-CA"/>
        </w:rPr>
        <w:t xml:space="preserve">, Bylaw# 20XX-XX, </w:t>
      </w:r>
      <w:r>
        <w:rPr>
          <w:lang w:val="en-CA"/>
        </w:rPr>
        <w:t>was approved by a majority of Council members present at the Council meeting held on the _________ day of ___________, 20XX.</w:t>
      </w:r>
    </w:p>
    <w:p w14:paraId="065AE0AD" w14:textId="63BA06FE" w:rsidR="00DA6B64" w:rsidRPr="00DA6B64" w:rsidRDefault="00DA6B64" w:rsidP="00E15AD8">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b/>
          <w:bCs/>
          <w:lang w:val="en-CA"/>
        </w:rPr>
      </w:pPr>
      <w:r w:rsidRPr="00DA6B64">
        <w:rPr>
          <w:b/>
          <w:bCs/>
          <w:lang w:val="en-CA"/>
        </w:rPr>
        <w:t>Approval and Adoption by Council:</w:t>
      </w:r>
    </w:p>
    <w:p w14:paraId="2B190791" w14:textId="77777777" w:rsidR="00DA6B64" w:rsidRDefault="00DA6B64" w:rsidP="00DA6B64">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This </w:t>
      </w:r>
      <w:r w:rsidRPr="00DD2C31">
        <w:rPr>
          <w:highlight w:val="yellow"/>
        </w:rPr>
        <w:t>[</w:t>
      </w:r>
      <w:r>
        <w:rPr>
          <w:highlight w:val="yellow"/>
        </w:rPr>
        <w:t>Sewer (or) Water (or) Water and Sewer]</w:t>
      </w:r>
      <w:r w:rsidRPr="006716B4">
        <w:t xml:space="preserve"> </w:t>
      </w:r>
      <w:r>
        <w:t xml:space="preserve">Corporation </w:t>
      </w:r>
      <w:r w:rsidRPr="006716B4">
        <w:t>Bylaw</w:t>
      </w:r>
      <w:r>
        <w:rPr>
          <w:bCs/>
          <w:color w:val="000000"/>
          <w:lang w:val="en-CA"/>
        </w:rPr>
        <w:t xml:space="preserve">, Bylaw# 20XX-XX, </w:t>
      </w:r>
      <w:r>
        <w:rPr>
          <w:lang w:val="en-CA"/>
        </w:rPr>
        <w:t>was adopted by a majority of Council members present at the Council meeting held on the ___________ day of ______________, 20XX.</w:t>
      </w:r>
    </w:p>
    <w:p w14:paraId="767AF0BE" w14:textId="77777777" w:rsidR="00E15AD8" w:rsidRDefault="00E15AD8" w:rsidP="00E15AD8">
      <w:pPr>
        <w:pStyle w:val="BylawTemplatereadingsheader"/>
        <w:rPr>
          <w:lang w:val="en-CA"/>
        </w:rPr>
      </w:pPr>
      <w:r>
        <w:t xml:space="preserve">Signatures </w:t>
      </w:r>
    </w:p>
    <w:p w14:paraId="6572A3FB" w14:textId="77777777" w:rsidR="00E15AD8" w:rsidRDefault="00E15AD8" w:rsidP="00E15AD8"/>
    <w:p w14:paraId="7A09B0DE" w14:textId="77777777" w:rsidR="00E15AD8" w:rsidRDefault="00E15AD8" w:rsidP="00E15AD8"/>
    <w:p w14:paraId="60D328EF" w14:textId="77777777" w:rsidR="00E15AD8" w:rsidRDefault="00E15AD8" w:rsidP="00E15AD8"/>
    <w:p w14:paraId="1FD6556F" w14:textId="77777777" w:rsidR="00E15AD8" w:rsidRDefault="00E15AD8" w:rsidP="00E15AD8"/>
    <w:p w14:paraId="7C98396B" w14:textId="77777777" w:rsidR="00E15AD8" w:rsidRDefault="00E15AD8" w:rsidP="00E15AD8">
      <w:pPr>
        <w:autoSpaceDE w:val="0"/>
        <w:autoSpaceDN w:val="0"/>
        <w:adjustRightInd w:val="0"/>
        <w:rPr>
          <w:rFonts w:asciiTheme="minorHAnsi" w:hAnsiTheme="minorHAnsi"/>
          <w:lang w:val="en-CA"/>
        </w:rPr>
      </w:pPr>
      <w:r>
        <w:rPr>
          <w:rFonts w:asciiTheme="minorHAnsi" w:hAnsiTheme="minorHAnsi"/>
          <w:lang w:val="en-CA"/>
        </w:rPr>
        <w:t xml:space="preserve">____________________________ </w:t>
      </w:r>
      <w:r>
        <w:rPr>
          <w:rFonts w:asciiTheme="minorHAnsi" w:hAnsiTheme="minorHAnsi"/>
          <w:lang w:val="en-CA"/>
        </w:rPr>
        <w:tab/>
      </w:r>
      <w:r>
        <w:rPr>
          <w:rFonts w:asciiTheme="minorHAnsi" w:hAnsiTheme="minorHAnsi"/>
          <w:lang w:val="en-CA"/>
        </w:rPr>
        <w:tab/>
      </w:r>
      <w:r w:rsidR="00FE180F">
        <w:rPr>
          <w:rFonts w:asciiTheme="minorHAnsi" w:hAnsiTheme="minorHAnsi"/>
          <w:lang w:val="en-CA"/>
        </w:rPr>
        <w:tab/>
      </w:r>
      <w:r>
        <w:rPr>
          <w:rFonts w:asciiTheme="minorHAnsi" w:hAnsiTheme="minorHAnsi"/>
          <w:lang w:val="en-CA"/>
        </w:rPr>
        <w:t>________________________________</w:t>
      </w:r>
    </w:p>
    <w:p w14:paraId="76DFC39D" w14:textId="77777777" w:rsidR="00E15AD8" w:rsidRDefault="00E15AD8" w:rsidP="00E15AD8">
      <w:pPr>
        <w:autoSpaceDE w:val="0"/>
        <w:autoSpaceDN w:val="0"/>
        <w:adjustRightInd w:val="0"/>
        <w:ind w:left="4410" w:hanging="4410"/>
        <w:rPr>
          <w:rFonts w:asciiTheme="minorHAnsi" w:hAnsiTheme="minorHAnsi"/>
          <w:lang w:val="en-CA"/>
        </w:rPr>
      </w:pPr>
      <w:r>
        <w:rPr>
          <w:rFonts w:asciiTheme="minorHAnsi" w:hAnsiTheme="minorHAnsi"/>
          <w:b/>
          <w:bCs/>
          <w:lang w:val="en-CA"/>
        </w:rPr>
        <w:t xml:space="preserve">Mayor </w:t>
      </w:r>
      <w:r>
        <w:rPr>
          <w:rFonts w:asciiTheme="minorHAnsi" w:hAnsiTheme="minorHAnsi"/>
          <w:lang w:val="en-CA"/>
        </w:rPr>
        <w:t xml:space="preserve">(signature sealed) </w:t>
      </w:r>
      <w:r>
        <w:rPr>
          <w:rFonts w:asciiTheme="minorHAnsi" w:hAnsiTheme="minorHAnsi"/>
          <w:lang w:val="en-CA"/>
        </w:rPr>
        <w:tab/>
      </w:r>
      <w:r w:rsidR="00FE180F">
        <w:rPr>
          <w:rFonts w:asciiTheme="minorHAnsi" w:hAnsiTheme="minorHAnsi"/>
          <w:lang w:val="en-CA"/>
        </w:rPr>
        <w:tab/>
      </w:r>
      <w:r>
        <w:rPr>
          <w:rFonts w:asciiTheme="minorHAnsi" w:hAnsiTheme="minorHAnsi"/>
          <w:b/>
          <w:bCs/>
          <w:lang w:val="en-CA"/>
        </w:rPr>
        <w:t xml:space="preserve">Chief Administrative Officer </w:t>
      </w:r>
      <w:r>
        <w:rPr>
          <w:rFonts w:asciiTheme="minorHAnsi" w:hAnsiTheme="minorHAnsi"/>
          <w:lang w:val="en-CA"/>
        </w:rPr>
        <w:t>(signature sealed)</w:t>
      </w:r>
    </w:p>
    <w:p w14:paraId="01606715" w14:textId="77777777" w:rsidR="00E15AD8" w:rsidRDefault="00E15AD8" w:rsidP="00E15AD8">
      <w:pPr>
        <w:tabs>
          <w:tab w:val="left" w:pos="1170"/>
        </w:tabs>
        <w:autoSpaceDE w:val="0"/>
        <w:autoSpaceDN w:val="0"/>
        <w:adjustRightInd w:val="0"/>
        <w:ind w:left="4410" w:hanging="4410"/>
        <w:rPr>
          <w:rFonts w:asciiTheme="minorHAnsi" w:hAnsiTheme="minorHAnsi"/>
          <w:lang w:val="en-CA"/>
        </w:rPr>
      </w:pPr>
    </w:p>
    <w:p w14:paraId="6A5F4CA5" w14:textId="77777777" w:rsidR="00E15AD8" w:rsidRDefault="00E15AD8" w:rsidP="00E15AD8">
      <w:pPr>
        <w:tabs>
          <w:tab w:val="left" w:pos="1170"/>
        </w:tabs>
        <w:autoSpaceDE w:val="0"/>
        <w:autoSpaceDN w:val="0"/>
        <w:adjustRightInd w:val="0"/>
        <w:ind w:left="4410" w:hanging="4410"/>
        <w:rPr>
          <w:rFonts w:asciiTheme="minorHAnsi" w:hAnsiTheme="minorHAnsi"/>
          <w:lang w:val="en-CA"/>
        </w:rPr>
      </w:pPr>
    </w:p>
    <w:p w14:paraId="650C42BD" w14:textId="77777777" w:rsidR="00E15AD8" w:rsidRDefault="00E15AD8" w:rsidP="00E15AD8">
      <w:pPr>
        <w:tabs>
          <w:tab w:val="left" w:pos="1170"/>
        </w:tabs>
        <w:autoSpaceDE w:val="0"/>
        <w:autoSpaceDN w:val="0"/>
        <w:adjustRightInd w:val="0"/>
        <w:ind w:left="4410" w:hanging="4410"/>
        <w:rPr>
          <w:rFonts w:asciiTheme="minorHAnsi" w:hAnsiTheme="minorHAnsi"/>
          <w:lang w:val="en-CA"/>
        </w:rPr>
      </w:pPr>
    </w:p>
    <w:p w14:paraId="22692813" w14:textId="77777777" w:rsidR="00E15AD8" w:rsidRDefault="00E15AD8" w:rsidP="00E15AD8">
      <w:pPr>
        <w:tabs>
          <w:tab w:val="left" w:pos="1170"/>
        </w:tabs>
        <w:autoSpaceDE w:val="0"/>
        <w:autoSpaceDN w:val="0"/>
        <w:adjustRightInd w:val="0"/>
        <w:ind w:left="4410" w:hanging="4410"/>
        <w:rPr>
          <w:rFonts w:asciiTheme="minorHAnsi" w:hAnsiTheme="minorHAnsi"/>
          <w:lang w:val="en-CA"/>
        </w:rPr>
      </w:pPr>
    </w:p>
    <w:p w14:paraId="37332B75" w14:textId="77777777" w:rsidR="00E15AD8" w:rsidRDefault="00E15AD8" w:rsidP="00E15AD8">
      <w:pPr>
        <w:autoSpaceDE w:val="0"/>
        <w:autoSpaceDN w:val="0"/>
        <w:adjustRightInd w:val="0"/>
        <w:rPr>
          <w:rFonts w:asciiTheme="minorHAnsi" w:hAnsiTheme="minorHAnsi"/>
          <w:bCs/>
        </w:rPr>
      </w:pPr>
      <w:r>
        <w:rPr>
          <w:rFonts w:asciiTheme="minorHAnsi" w:hAnsiTheme="minorHAnsi"/>
          <w:bCs/>
        </w:rPr>
        <w:t>This </w:t>
      </w:r>
      <w:r w:rsidR="00A00A00" w:rsidRPr="00A00A00">
        <w:rPr>
          <w:rFonts w:asciiTheme="minorHAnsi" w:hAnsiTheme="minorHAnsi"/>
          <w:bCs/>
          <w:highlight w:val="yellow"/>
        </w:rPr>
        <w:t>[Sewer (or) Water (or) Water and Sewer]</w:t>
      </w:r>
      <w:r w:rsidR="00A00A00" w:rsidRPr="00FE180F">
        <w:rPr>
          <w:rFonts w:asciiTheme="minorHAnsi" w:hAnsiTheme="minorHAnsi"/>
          <w:bCs/>
        </w:rPr>
        <w:t xml:space="preserve"> Corporation </w:t>
      </w:r>
      <w:r>
        <w:rPr>
          <w:rFonts w:asciiTheme="minorHAnsi" w:hAnsiTheme="minorHAnsi"/>
          <w:bCs/>
        </w:rPr>
        <w:t xml:space="preserve"> Bylaw adopted by the </w:t>
      </w:r>
      <w:r w:rsidR="007D6571">
        <w:rPr>
          <w:rFonts w:asciiTheme="minorHAnsi" w:hAnsiTheme="minorHAnsi"/>
          <w:bCs/>
        </w:rPr>
        <w:t>Council</w:t>
      </w:r>
      <w:r>
        <w:rPr>
          <w:rFonts w:asciiTheme="minorHAnsi" w:hAnsiTheme="minorHAnsi"/>
          <w:bCs/>
        </w:rPr>
        <w:t xml:space="preserve"> of the </w:t>
      </w:r>
      <w:r>
        <w:rPr>
          <w:rFonts w:asciiTheme="minorHAnsi" w:hAnsiTheme="minorHAnsi"/>
          <w:bCs/>
          <w:highlight w:val="yellow"/>
        </w:rPr>
        <w:t>City/Town/Rural Municipality of __(Municipal Name)_____</w:t>
      </w:r>
      <w:r>
        <w:rPr>
          <w:rFonts w:asciiTheme="minorHAnsi" w:hAnsiTheme="minorHAnsi"/>
          <w:bCs/>
        </w:rPr>
        <w:t xml:space="preserve"> on </w:t>
      </w:r>
      <w:r>
        <w:rPr>
          <w:rFonts w:asciiTheme="minorHAnsi" w:hAnsiTheme="minorHAnsi"/>
          <w:bCs/>
          <w:highlight w:val="yellow"/>
        </w:rPr>
        <w:t>___(date)_______</w:t>
      </w:r>
      <w:r>
        <w:rPr>
          <w:rFonts w:asciiTheme="minorHAnsi" w:hAnsiTheme="minorHAnsi"/>
          <w:bCs/>
        </w:rPr>
        <w:t xml:space="preserve"> is certified to be a true copy.</w:t>
      </w:r>
    </w:p>
    <w:p w14:paraId="4116F714" w14:textId="77777777" w:rsidR="00E15AD8" w:rsidRDefault="00E15AD8" w:rsidP="00E15AD8">
      <w:pPr>
        <w:autoSpaceDE w:val="0"/>
        <w:autoSpaceDN w:val="0"/>
        <w:adjustRightInd w:val="0"/>
        <w:rPr>
          <w:rFonts w:asciiTheme="minorHAnsi" w:hAnsiTheme="minorHAnsi"/>
          <w:bCs/>
        </w:rPr>
      </w:pPr>
      <w:r>
        <w:rPr>
          <w:rFonts w:asciiTheme="minorHAnsi" w:hAnsiTheme="minorHAnsi"/>
          <w:bCs/>
        </w:rPr>
        <w:t> </w:t>
      </w:r>
    </w:p>
    <w:p w14:paraId="2911905C" w14:textId="77777777" w:rsidR="00E15AD8" w:rsidRDefault="00E15AD8" w:rsidP="00E15AD8">
      <w:pPr>
        <w:autoSpaceDE w:val="0"/>
        <w:autoSpaceDN w:val="0"/>
        <w:adjustRightInd w:val="0"/>
        <w:rPr>
          <w:rFonts w:asciiTheme="minorHAnsi" w:hAnsiTheme="minorHAnsi"/>
          <w:bCs/>
        </w:rPr>
      </w:pPr>
      <w:r>
        <w:rPr>
          <w:rFonts w:asciiTheme="minorHAnsi" w:hAnsiTheme="minorHAnsi"/>
          <w:lang w:val="en-CA"/>
        </w:rPr>
        <w:t xml:space="preserve">____________________________ </w:t>
      </w:r>
      <w:r>
        <w:rPr>
          <w:rFonts w:asciiTheme="minorHAnsi" w:hAnsiTheme="minorHAnsi"/>
          <w:bCs/>
          <w:lang w:val="en-CA"/>
        </w:rPr>
        <w:t xml:space="preserve"> </w:t>
      </w:r>
      <w:r>
        <w:rPr>
          <w:rFonts w:asciiTheme="minorHAnsi" w:hAnsiTheme="minorHAnsi"/>
          <w:bCs/>
        </w:rPr>
        <w:tab/>
      </w:r>
      <w:r>
        <w:rPr>
          <w:rFonts w:asciiTheme="minorHAnsi" w:hAnsiTheme="minorHAnsi"/>
          <w:bCs/>
        </w:rPr>
        <w:tab/>
      </w:r>
      <w:r w:rsidR="00FE180F">
        <w:rPr>
          <w:rFonts w:asciiTheme="minorHAnsi" w:hAnsiTheme="minorHAnsi"/>
          <w:bCs/>
        </w:rPr>
        <w:tab/>
      </w:r>
      <w:r>
        <w:rPr>
          <w:rFonts w:asciiTheme="minorHAnsi" w:hAnsiTheme="minorHAnsi"/>
          <w:lang w:val="en-CA"/>
        </w:rPr>
        <w:t xml:space="preserve">____________________________ </w:t>
      </w:r>
      <w:r>
        <w:rPr>
          <w:rFonts w:asciiTheme="minorHAnsi" w:hAnsiTheme="minorHAnsi"/>
          <w:bCs/>
          <w:lang w:val="en-CA"/>
        </w:rPr>
        <w:t xml:space="preserve"> </w:t>
      </w:r>
    </w:p>
    <w:p w14:paraId="21DBE7F3" w14:textId="77777777" w:rsidR="00E15AD8" w:rsidRDefault="00E15AD8" w:rsidP="00E15AD8">
      <w:pPr>
        <w:autoSpaceDE w:val="0"/>
        <w:autoSpaceDN w:val="0"/>
        <w:adjustRightInd w:val="0"/>
        <w:rPr>
          <w:rFonts w:asciiTheme="minorHAnsi" w:hAnsiTheme="minorHAnsi"/>
          <w:b/>
          <w:bCs/>
        </w:rPr>
      </w:pPr>
      <w:r>
        <w:rPr>
          <w:rFonts w:asciiTheme="minorHAnsi" w:hAnsiTheme="minorHAnsi"/>
          <w:b/>
          <w:bCs/>
          <w:lang w:val="en-CA"/>
        </w:rPr>
        <w:t xml:space="preserve">Chief Administrative Officer </w:t>
      </w:r>
      <w:r>
        <w:rPr>
          <w:rFonts w:asciiTheme="minorHAnsi" w:hAnsiTheme="minorHAnsi"/>
          <w:b/>
          <w:bCs/>
        </w:rPr>
        <w:t xml:space="preserve">Signature </w:t>
      </w:r>
      <w:r>
        <w:rPr>
          <w:rFonts w:asciiTheme="minorHAnsi" w:hAnsiTheme="minorHAnsi"/>
          <w:b/>
          <w:bCs/>
        </w:rPr>
        <w:tab/>
      </w:r>
      <w:r>
        <w:rPr>
          <w:rFonts w:asciiTheme="minorHAnsi" w:hAnsiTheme="minorHAnsi"/>
          <w:b/>
          <w:bCs/>
        </w:rPr>
        <w:tab/>
        <w:t>Date</w:t>
      </w:r>
    </w:p>
    <w:p w14:paraId="0C5E168B" w14:textId="77777777" w:rsidR="00E15AD8" w:rsidRDefault="00E15AD8" w:rsidP="00E15AD8">
      <w:pPr>
        <w:rPr>
          <w:rFonts w:asciiTheme="minorHAnsi" w:hAnsiTheme="minorHAnsi"/>
          <w:b/>
          <w:lang w:val="en-CA"/>
        </w:rPr>
      </w:pPr>
      <w:r>
        <w:rPr>
          <w:rFonts w:asciiTheme="minorHAnsi" w:hAnsiTheme="minorHAnsi"/>
          <w:b/>
          <w:lang w:val="en-CA"/>
        </w:rPr>
        <w:br w:type="page"/>
      </w:r>
    </w:p>
    <w:p w14:paraId="10938DFE" w14:textId="77777777" w:rsidR="007F27CC" w:rsidRDefault="007F27CC" w:rsidP="007F27CC">
      <w:pPr>
        <w:pStyle w:val="Bylawtemplatesection"/>
        <w:numPr>
          <w:ilvl w:val="0"/>
          <w:numId w:val="0"/>
        </w:numPr>
      </w:pPr>
    </w:p>
    <w:p w14:paraId="07BB054B" w14:textId="77777777" w:rsidR="008914D3" w:rsidRPr="007C3B5E" w:rsidRDefault="007F27CC" w:rsidP="004528D7">
      <w:pPr>
        <w:pStyle w:val="BylawTemplatereadingsheader"/>
        <w:rPr>
          <w:lang w:val="en-CA"/>
        </w:rPr>
      </w:pPr>
      <w:r>
        <w:rPr>
          <w:lang w:val="en-CA"/>
        </w:rPr>
        <w:t>S</w:t>
      </w:r>
      <w:r w:rsidR="008914D3" w:rsidRPr="007C3B5E">
        <w:rPr>
          <w:lang w:val="en-CA"/>
        </w:rPr>
        <w:t xml:space="preserve">chedule </w:t>
      </w:r>
      <w:r w:rsidR="00C12167">
        <w:rPr>
          <w:lang w:val="en-CA"/>
        </w:rPr>
        <w:t>‘A’</w:t>
      </w:r>
      <w:r w:rsidR="00555254" w:rsidRPr="007C3B5E">
        <w:rPr>
          <w:lang w:val="en-CA"/>
        </w:rPr>
        <w:t xml:space="preserve"> – </w:t>
      </w:r>
    </w:p>
    <w:p w14:paraId="2CC6D4AE" w14:textId="77777777" w:rsidR="000576EB" w:rsidRPr="007C3B5E" w:rsidRDefault="000576EB" w:rsidP="00E33CD3">
      <w:pPr>
        <w:pStyle w:val="Bylawtemplatetext"/>
        <w:rPr>
          <w:lang w:val="en-CA"/>
        </w:rPr>
      </w:pPr>
    </w:p>
    <w:p w14:paraId="62D9E728" w14:textId="34350B9E" w:rsidR="00FE2BB2" w:rsidRPr="007C3B5E" w:rsidRDefault="00FE2BB2" w:rsidP="00FE2BB2">
      <w:pPr>
        <w:pStyle w:val="Bylawtemplatenotebox"/>
        <w:rPr>
          <w:lang w:val="en-CA"/>
        </w:rPr>
      </w:pPr>
      <w:r w:rsidRPr="007C3B5E">
        <w:rPr>
          <w:b/>
          <w:lang w:val="en-CA"/>
        </w:rPr>
        <w:t>Note:</w:t>
      </w:r>
      <w:r w:rsidR="004122C6">
        <w:rPr>
          <w:lang w:val="en-CA"/>
        </w:rPr>
        <w:t xml:space="preserve"> this S</w:t>
      </w:r>
      <w:r w:rsidRPr="007C3B5E">
        <w:rPr>
          <w:lang w:val="en-CA"/>
        </w:rPr>
        <w:t xml:space="preserve">chedule forms part of the bylaw and may only be amended in accordance with Part 5 Division 2 </w:t>
      </w:r>
      <w:r w:rsidR="001441A3">
        <w:rPr>
          <w:lang w:val="en-CA"/>
        </w:rPr>
        <w:t xml:space="preserve">(Bylaws and Resolutions) </w:t>
      </w:r>
      <w:r w:rsidRPr="007C3B5E">
        <w:rPr>
          <w:lang w:val="en-CA"/>
        </w:rPr>
        <w:t>of the Act.</w:t>
      </w:r>
    </w:p>
    <w:p w14:paraId="5C85E277" w14:textId="77777777" w:rsidR="000576EB" w:rsidRPr="007C3B5E" w:rsidRDefault="000576EB" w:rsidP="00E33CD3">
      <w:pPr>
        <w:pStyle w:val="Bylawtemplatetext"/>
        <w:rPr>
          <w:lang w:val="en-CA"/>
        </w:rPr>
      </w:pPr>
    </w:p>
    <w:sectPr w:rsidR="000576EB" w:rsidRPr="007C3B5E" w:rsidSect="00E33CD3">
      <w:headerReference w:type="even" r:id="rId8"/>
      <w:headerReference w:type="default" r:id="rId9"/>
      <w:footerReference w:type="default" r:id="rId10"/>
      <w:headerReference w:type="first" r:id="rId11"/>
      <w:pgSz w:w="12240" w:h="15840"/>
      <w:pgMar w:top="117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A562D" w14:textId="77777777" w:rsidR="00E31DCF" w:rsidRDefault="00E31DCF" w:rsidP="00D7303D">
      <w:r>
        <w:separator/>
      </w:r>
    </w:p>
  </w:endnote>
  <w:endnote w:type="continuationSeparator" w:id="0">
    <w:p w14:paraId="25446922" w14:textId="77777777" w:rsidR="00E31DCF" w:rsidRDefault="00E31DCF"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iCs/>
        <w:color w:val="8C8C8C" w:themeColor="background1" w:themeShade="8C"/>
        <w:sz w:val="20"/>
        <w:szCs w:val="20"/>
      </w:rPr>
      <w:alias w:val="Company"/>
      <w:id w:val="270665196"/>
      <w:dataBinding w:prefixMappings="xmlns:ns0='http://schemas.openxmlformats.org/officeDocument/2006/extended-properties'" w:xpath="/ns0:Properties[1]/ns0:Company[1]" w:storeItemID="{6668398D-A668-4E3E-A5EB-62B293D839F1}"/>
      <w:text/>
    </w:sdtPr>
    <w:sdtEndPr/>
    <w:sdtContent>
      <w:p w14:paraId="34D51A2F" w14:textId="6F1CD6F2" w:rsidR="00BC768B" w:rsidRPr="000576EB" w:rsidRDefault="00BC768B" w:rsidP="000576EB">
        <w:pPr>
          <w:pStyle w:val="Footer"/>
          <w:pBdr>
            <w:top w:val="single" w:sz="24" w:space="5" w:color="9BBB59" w:themeColor="accent3"/>
          </w:pBdr>
          <w:jc w:val="both"/>
          <w:rPr>
            <w:rFonts w:asciiTheme="minorHAnsi" w:hAnsiTheme="minorHAnsi"/>
            <w:i/>
            <w:iCs/>
            <w:color w:val="8C8C8C" w:themeColor="background1" w:themeShade="8C"/>
            <w:sz w:val="20"/>
            <w:szCs w:val="20"/>
          </w:rPr>
        </w:pPr>
        <w:r w:rsidRPr="000576EB">
          <w:rPr>
            <w:rFonts w:asciiTheme="minorHAnsi" w:hAnsiTheme="minorHAnsi"/>
            <w:i/>
            <w:iCs/>
            <w:color w:val="8C8C8C" w:themeColor="background1" w:themeShade="8C"/>
            <w:sz w:val="20"/>
            <w:szCs w:val="20"/>
          </w:rPr>
          <w:t>This document has been created by Municipal Affairs staff</w:t>
        </w:r>
        <w:r w:rsidR="001441A3">
          <w:rPr>
            <w:rFonts w:asciiTheme="minorHAnsi" w:hAnsiTheme="minorHAnsi"/>
            <w:i/>
            <w:iCs/>
            <w:color w:val="8C8C8C" w:themeColor="background1" w:themeShade="8C"/>
            <w:sz w:val="20"/>
            <w:szCs w:val="20"/>
          </w:rPr>
          <w:t xml:space="preserve">. It is for </w:t>
        </w:r>
        <w:r w:rsidRPr="000576EB">
          <w:rPr>
            <w:rFonts w:asciiTheme="minorHAnsi" w:hAnsiTheme="minorHAnsi"/>
            <w:i/>
            <w:iCs/>
            <w:color w:val="8C8C8C" w:themeColor="background1" w:themeShade="8C"/>
            <w:sz w:val="20"/>
            <w:szCs w:val="20"/>
          </w:rPr>
          <w:t>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w:t>
        </w:r>
      </w:p>
    </w:sdtContent>
  </w:sdt>
  <w:p w14:paraId="6E5A5E54" w14:textId="77777777" w:rsidR="00BC768B" w:rsidRPr="000576EB" w:rsidRDefault="00BC768B" w:rsidP="0005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EFAF" w14:textId="77777777" w:rsidR="00E31DCF" w:rsidRDefault="00E31DCF" w:rsidP="00D7303D">
      <w:r>
        <w:separator/>
      </w:r>
    </w:p>
  </w:footnote>
  <w:footnote w:type="continuationSeparator" w:id="0">
    <w:p w14:paraId="2F3C8FE4" w14:textId="77777777" w:rsidR="00E31DCF" w:rsidRDefault="00E31DCF" w:rsidP="00D7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05C4" w14:textId="77777777" w:rsidR="00BC768B" w:rsidRDefault="005E188F">
    <w:pPr>
      <w:pStyle w:val="Header"/>
    </w:pPr>
    <w:r>
      <w:rPr>
        <w:noProof/>
      </w:rPr>
      <w:pict w14:anchorId="5EB67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235157" o:spid="_x0000_s2050" type="#_x0000_t136" style="position:absolute;margin-left:0;margin-top:0;width:435.05pt;height:174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F9A6" w14:textId="50B6DB4E" w:rsidR="00BC768B" w:rsidRPr="00E33CD3" w:rsidRDefault="00BC768B" w:rsidP="00E33CD3">
    <w:pPr>
      <w:pStyle w:val="Bylawtemplatetext"/>
      <w:jc w:val="right"/>
      <w:rPr>
        <w:sz w:val="18"/>
      </w:rPr>
    </w:pPr>
    <w:r>
      <w:rPr>
        <w:sz w:val="18"/>
      </w:rPr>
      <w:t xml:space="preserve">Model Public Utility – Controlled Corporation Bylaw | </w:t>
    </w:r>
    <w:r w:rsidRPr="00E33CD3">
      <w:rPr>
        <w:sz w:val="18"/>
      </w:rPr>
      <w:t xml:space="preserve">Last revised: </w:t>
    </w:r>
    <w:r w:rsidR="005E188F">
      <w:rPr>
        <w:noProof/>
        <w:sz w:val="18"/>
      </w:rPr>
      <w:pict w14:anchorId="187FA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235158" o:spid="_x0000_s2051" type="#_x0000_t136" style="position:absolute;left:0;text-align:left;margin-left:0;margin-top:0;width:435.05pt;height:174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D65C0">
      <w:rPr>
        <w:sz w:val="18"/>
      </w:rPr>
      <w:t>April</w:t>
    </w:r>
    <w:r w:rsidR="00F57C35">
      <w:rPr>
        <w:sz w:val="18"/>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E7FDA" w14:textId="77777777" w:rsidR="00BC768B" w:rsidRDefault="005E188F">
    <w:pPr>
      <w:pStyle w:val="Header"/>
    </w:pPr>
    <w:r>
      <w:rPr>
        <w:noProof/>
      </w:rPr>
      <w:pict w14:anchorId="74E81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235156" o:spid="_x0000_s2049" type="#_x0000_t136" style="position:absolute;margin-left:0;margin-top:0;width:435.05pt;height:1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7BA8"/>
    <w:multiLevelType w:val="multilevel"/>
    <w:tmpl w:val="7744C93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2" w15:restartNumberingAfterBreak="0">
    <w:nsid w:val="305F66D6"/>
    <w:multiLevelType w:val="multilevel"/>
    <w:tmpl w:val="40C06DA4"/>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792" w:hanging="432"/>
      </w:pPr>
      <w:rPr>
        <w:rFonts w:hint="default"/>
        <w:b w:val="0"/>
      </w:rPr>
    </w:lvl>
    <w:lvl w:ilvl="2">
      <w:start w:val="1"/>
      <w:numFmt w:val="lowerLetter"/>
      <w:pStyle w:val="Bylawtemplatesubsection"/>
      <w:lvlText w:val="(%3)"/>
      <w:lvlJc w:val="left"/>
      <w:pPr>
        <w:ind w:left="1854" w:hanging="504"/>
      </w:pPr>
      <w:rPr>
        <w:rFonts w:hint="default"/>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460D36"/>
    <w:multiLevelType w:val="hybridMultilevel"/>
    <w:tmpl w:val="FB6CFCE6"/>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B0B02"/>
    <w:multiLevelType w:val="multilevel"/>
    <w:tmpl w:val="D98A26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411520F"/>
    <w:multiLevelType w:val="multilevel"/>
    <w:tmpl w:val="A7AA9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6DF6B95"/>
    <w:multiLevelType w:val="multilevel"/>
    <w:tmpl w:val="11043D4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7019456E"/>
    <w:multiLevelType w:val="multilevel"/>
    <w:tmpl w:val="7D7A3F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8"/>
  </w:num>
  <w:num w:numId="22">
    <w:abstractNumId w:val="6"/>
  </w:num>
  <w:num w:numId="23">
    <w:abstractNumId w:val="3"/>
  </w:num>
  <w:num w:numId="24">
    <w:abstractNumId w:val="7"/>
  </w:num>
  <w:num w:numId="25">
    <w:abstractNumId w:val="0"/>
  </w:num>
  <w:num w:numId="26">
    <w:abstractNumId w:val="5"/>
  </w:num>
  <w:num w:numId="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93"/>
    <w:rsid w:val="00000708"/>
    <w:rsid w:val="00001446"/>
    <w:rsid w:val="00003294"/>
    <w:rsid w:val="00032390"/>
    <w:rsid w:val="00037D4A"/>
    <w:rsid w:val="000435A3"/>
    <w:rsid w:val="00053D26"/>
    <w:rsid w:val="000576EB"/>
    <w:rsid w:val="00057959"/>
    <w:rsid w:val="00061A55"/>
    <w:rsid w:val="000704EF"/>
    <w:rsid w:val="00077091"/>
    <w:rsid w:val="000826A3"/>
    <w:rsid w:val="0008301D"/>
    <w:rsid w:val="0009060C"/>
    <w:rsid w:val="00094C59"/>
    <w:rsid w:val="000A045E"/>
    <w:rsid w:val="000A32CD"/>
    <w:rsid w:val="000B3FE9"/>
    <w:rsid w:val="000B470D"/>
    <w:rsid w:val="000C4AD9"/>
    <w:rsid w:val="000D3E37"/>
    <w:rsid w:val="000E36DA"/>
    <w:rsid w:val="001052C6"/>
    <w:rsid w:val="00105CE3"/>
    <w:rsid w:val="0010698E"/>
    <w:rsid w:val="00123266"/>
    <w:rsid w:val="00124D2D"/>
    <w:rsid w:val="00132069"/>
    <w:rsid w:val="001439A1"/>
    <w:rsid w:val="00143A25"/>
    <w:rsid w:val="001441A3"/>
    <w:rsid w:val="00153FFF"/>
    <w:rsid w:val="00154B3E"/>
    <w:rsid w:val="00160195"/>
    <w:rsid w:val="00160FCB"/>
    <w:rsid w:val="00173D81"/>
    <w:rsid w:val="00182BF1"/>
    <w:rsid w:val="00182F17"/>
    <w:rsid w:val="00184279"/>
    <w:rsid w:val="00185111"/>
    <w:rsid w:val="00195134"/>
    <w:rsid w:val="001A4A86"/>
    <w:rsid w:val="001B70EE"/>
    <w:rsid w:val="001C20FC"/>
    <w:rsid w:val="001D45A7"/>
    <w:rsid w:val="001E68A6"/>
    <w:rsid w:val="001F259D"/>
    <w:rsid w:val="001F3D2E"/>
    <w:rsid w:val="001F5C6C"/>
    <w:rsid w:val="00200ACD"/>
    <w:rsid w:val="00200C35"/>
    <w:rsid w:val="00200FD8"/>
    <w:rsid w:val="002107BF"/>
    <w:rsid w:val="00210C2C"/>
    <w:rsid w:val="0021327D"/>
    <w:rsid w:val="00217E5F"/>
    <w:rsid w:val="00221474"/>
    <w:rsid w:val="00224C47"/>
    <w:rsid w:val="002332D5"/>
    <w:rsid w:val="00257AC9"/>
    <w:rsid w:val="00263C20"/>
    <w:rsid w:val="00266A6A"/>
    <w:rsid w:val="002715C6"/>
    <w:rsid w:val="002729DF"/>
    <w:rsid w:val="00286A0F"/>
    <w:rsid w:val="002903C2"/>
    <w:rsid w:val="002909AA"/>
    <w:rsid w:val="00291A23"/>
    <w:rsid w:val="00292CCA"/>
    <w:rsid w:val="002A65A3"/>
    <w:rsid w:val="002B30AB"/>
    <w:rsid w:val="002F4EDC"/>
    <w:rsid w:val="003047F5"/>
    <w:rsid w:val="0031110D"/>
    <w:rsid w:val="00322A39"/>
    <w:rsid w:val="003256AD"/>
    <w:rsid w:val="00336026"/>
    <w:rsid w:val="00342BD4"/>
    <w:rsid w:val="00343D18"/>
    <w:rsid w:val="00344415"/>
    <w:rsid w:val="003544C8"/>
    <w:rsid w:val="003577A8"/>
    <w:rsid w:val="00382C0E"/>
    <w:rsid w:val="003943B2"/>
    <w:rsid w:val="00394E49"/>
    <w:rsid w:val="003A3F4E"/>
    <w:rsid w:val="003C0D69"/>
    <w:rsid w:val="003C7D67"/>
    <w:rsid w:val="003D1B44"/>
    <w:rsid w:val="003E0692"/>
    <w:rsid w:val="003E5316"/>
    <w:rsid w:val="003E661E"/>
    <w:rsid w:val="003E6D4C"/>
    <w:rsid w:val="003F27C4"/>
    <w:rsid w:val="003F654E"/>
    <w:rsid w:val="00400E93"/>
    <w:rsid w:val="00406E5E"/>
    <w:rsid w:val="004102D8"/>
    <w:rsid w:val="004122C6"/>
    <w:rsid w:val="00421007"/>
    <w:rsid w:val="00423A4A"/>
    <w:rsid w:val="00426AF7"/>
    <w:rsid w:val="0043498A"/>
    <w:rsid w:val="00444BB2"/>
    <w:rsid w:val="004528D7"/>
    <w:rsid w:val="00465A81"/>
    <w:rsid w:val="00466C20"/>
    <w:rsid w:val="00470A70"/>
    <w:rsid w:val="0047243A"/>
    <w:rsid w:val="00475A4E"/>
    <w:rsid w:val="004956D5"/>
    <w:rsid w:val="00497645"/>
    <w:rsid w:val="00497BF5"/>
    <w:rsid w:val="004B09D1"/>
    <w:rsid w:val="004B539F"/>
    <w:rsid w:val="004C34F8"/>
    <w:rsid w:val="004F0A43"/>
    <w:rsid w:val="004F649C"/>
    <w:rsid w:val="00502EDF"/>
    <w:rsid w:val="00507473"/>
    <w:rsid w:val="00522A2F"/>
    <w:rsid w:val="00523865"/>
    <w:rsid w:val="00524655"/>
    <w:rsid w:val="0052734D"/>
    <w:rsid w:val="00536E83"/>
    <w:rsid w:val="00542028"/>
    <w:rsid w:val="00544498"/>
    <w:rsid w:val="00555254"/>
    <w:rsid w:val="00570A22"/>
    <w:rsid w:val="00571535"/>
    <w:rsid w:val="00573161"/>
    <w:rsid w:val="00573E9D"/>
    <w:rsid w:val="005858C1"/>
    <w:rsid w:val="005922DA"/>
    <w:rsid w:val="005A23C5"/>
    <w:rsid w:val="005A3CCA"/>
    <w:rsid w:val="005A6537"/>
    <w:rsid w:val="005C635E"/>
    <w:rsid w:val="005C71BF"/>
    <w:rsid w:val="005D0C7E"/>
    <w:rsid w:val="005E188F"/>
    <w:rsid w:val="005E4C0A"/>
    <w:rsid w:val="006102BB"/>
    <w:rsid w:val="00614A30"/>
    <w:rsid w:val="006157E3"/>
    <w:rsid w:val="00620A86"/>
    <w:rsid w:val="006233C5"/>
    <w:rsid w:val="00642FFD"/>
    <w:rsid w:val="0066501E"/>
    <w:rsid w:val="00670D52"/>
    <w:rsid w:val="006716B4"/>
    <w:rsid w:val="00671C15"/>
    <w:rsid w:val="006823EE"/>
    <w:rsid w:val="00682819"/>
    <w:rsid w:val="0069790C"/>
    <w:rsid w:val="006A5BCD"/>
    <w:rsid w:val="006A79CC"/>
    <w:rsid w:val="006B13B3"/>
    <w:rsid w:val="006B2761"/>
    <w:rsid w:val="006B40C2"/>
    <w:rsid w:val="006B6022"/>
    <w:rsid w:val="006D330F"/>
    <w:rsid w:val="006D65C0"/>
    <w:rsid w:val="006F0509"/>
    <w:rsid w:val="0070065A"/>
    <w:rsid w:val="007119F4"/>
    <w:rsid w:val="00720794"/>
    <w:rsid w:val="007328AB"/>
    <w:rsid w:val="0075564A"/>
    <w:rsid w:val="007569D7"/>
    <w:rsid w:val="00761CB7"/>
    <w:rsid w:val="00764FEA"/>
    <w:rsid w:val="00767A8A"/>
    <w:rsid w:val="00770226"/>
    <w:rsid w:val="0077286F"/>
    <w:rsid w:val="00781387"/>
    <w:rsid w:val="007866A9"/>
    <w:rsid w:val="007958D9"/>
    <w:rsid w:val="007A1F06"/>
    <w:rsid w:val="007C3B5E"/>
    <w:rsid w:val="007C4BC8"/>
    <w:rsid w:val="007C7C14"/>
    <w:rsid w:val="007D4D3A"/>
    <w:rsid w:val="007D4DB9"/>
    <w:rsid w:val="007D6571"/>
    <w:rsid w:val="007E04C2"/>
    <w:rsid w:val="007E7F9D"/>
    <w:rsid w:val="007F0BAB"/>
    <w:rsid w:val="007F1CE0"/>
    <w:rsid w:val="007F27CC"/>
    <w:rsid w:val="007F39C7"/>
    <w:rsid w:val="008007CC"/>
    <w:rsid w:val="008058D7"/>
    <w:rsid w:val="00811AA1"/>
    <w:rsid w:val="0081753A"/>
    <w:rsid w:val="00822BB6"/>
    <w:rsid w:val="00827DD5"/>
    <w:rsid w:val="00837DAD"/>
    <w:rsid w:val="00842EB8"/>
    <w:rsid w:val="00846DA4"/>
    <w:rsid w:val="00850F4F"/>
    <w:rsid w:val="00870ED6"/>
    <w:rsid w:val="0087431C"/>
    <w:rsid w:val="00882663"/>
    <w:rsid w:val="0088656F"/>
    <w:rsid w:val="008914D3"/>
    <w:rsid w:val="008A1705"/>
    <w:rsid w:val="008A6C97"/>
    <w:rsid w:val="008E0A2F"/>
    <w:rsid w:val="00916E31"/>
    <w:rsid w:val="00942E06"/>
    <w:rsid w:val="00952094"/>
    <w:rsid w:val="00953DD8"/>
    <w:rsid w:val="00965C64"/>
    <w:rsid w:val="00965C67"/>
    <w:rsid w:val="009660E9"/>
    <w:rsid w:val="00966217"/>
    <w:rsid w:val="00974590"/>
    <w:rsid w:val="00974A55"/>
    <w:rsid w:val="00976C3B"/>
    <w:rsid w:val="009846D5"/>
    <w:rsid w:val="00991EA9"/>
    <w:rsid w:val="009942DC"/>
    <w:rsid w:val="009958A3"/>
    <w:rsid w:val="009B2030"/>
    <w:rsid w:val="009C288C"/>
    <w:rsid w:val="009C3F5C"/>
    <w:rsid w:val="009D6398"/>
    <w:rsid w:val="009E00B7"/>
    <w:rsid w:val="009F065C"/>
    <w:rsid w:val="009F2377"/>
    <w:rsid w:val="00A00A00"/>
    <w:rsid w:val="00A31A07"/>
    <w:rsid w:val="00A41A33"/>
    <w:rsid w:val="00A4747F"/>
    <w:rsid w:val="00A508CD"/>
    <w:rsid w:val="00A61587"/>
    <w:rsid w:val="00A63585"/>
    <w:rsid w:val="00A70D08"/>
    <w:rsid w:val="00A72922"/>
    <w:rsid w:val="00A83144"/>
    <w:rsid w:val="00A873CC"/>
    <w:rsid w:val="00A95648"/>
    <w:rsid w:val="00AA2033"/>
    <w:rsid w:val="00AB64D5"/>
    <w:rsid w:val="00AD6E48"/>
    <w:rsid w:val="00AE09D2"/>
    <w:rsid w:val="00AE1E12"/>
    <w:rsid w:val="00AE22A7"/>
    <w:rsid w:val="00AE4750"/>
    <w:rsid w:val="00AE560A"/>
    <w:rsid w:val="00AF0671"/>
    <w:rsid w:val="00AF1450"/>
    <w:rsid w:val="00AF237E"/>
    <w:rsid w:val="00AF4E98"/>
    <w:rsid w:val="00AF4F12"/>
    <w:rsid w:val="00B0338E"/>
    <w:rsid w:val="00B234E6"/>
    <w:rsid w:val="00B267C9"/>
    <w:rsid w:val="00B270FE"/>
    <w:rsid w:val="00B3075A"/>
    <w:rsid w:val="00B322FD"/>
    <w:rsid w:val="00B87701"/>
    <w:rsid w:val="00B87834"/>
    <w:rsid w:val="00B969E8"/>
    <w:rsid w:val="00B97F41"/>
    <w:rsid w:val="00BA4DE8"/>
    <w:rsid w:val="00BB32A1"/>
    <w:rsid w:val="00BC3AC7"/>
    <w:rsid w:val="00BC4167"/>
    <w:rsid w:val="00BC768B"/>
    <w:rsid w:val="00BD110D"/>
    <w:rsid w:val="00BD18B9"/>
    <w:rsid w:val="00BD2980"/>
    <w:rsid w:val="00BD29A6"/>
    <w:rsid w:val="00BD4342"/>
    <w:rsid w:val="00BD664A"/>
    <w:rsid w:val="00BE29DF"/>
    <w:rsid w:val="00BF02DE"/>
    <w:rsid w:val="00BF41E9"/>
    <w:rsid w:val="00BF53B5"/>
    <w:rsid w:val="00C00248"/>
    <w:rsid w:val="00C069E3"/>
    <w:rsid w:val="00C12167"/>
    <w:rsid w:val="00C1513F"/>
    <w:rsid w:val="00C178C0"/>
    <w:rsid w:val="00C21BC6"/>
    <w:rsid w:val="00C21D60"/>
    <w:rsid w:val="00C25B3C"/>
    <w:rsid w:val="00C41312"/>
    <w:rsid w:val="00C42991"/>
    <w:rsid w:val="00C71D56"/>
    <w:rsid w:val="00C82610"/>
    <w:rsid w:val="00C97788"/>
    <w:rsid w:val="00CB52DE"/>
    <w:rsid w:val="00CB7359"/>
    <w:rsid w:val="00CC182B"/>
    <w:rsid w:val="00CC30AF"/>
    <w:rsid w:val="00CD1B01"/>
    <w:rsid w:val="00CD1D6B"/>
    <w:rsid w:val="00CD4FEF"/>
    <w:rsid w:val="00CD544A"/>
    <w:rsid w:val="00CD7DE1"/>
    <w:rsid w:val="00CE5AED"/>
    <w:rsid w:val="00CF02E9"/>
    <w:rsid w:val="00D1340C"/>
    <w:rsid w:val="00D17444"/>
    <w:rsid w:val="00D17702"/>
    <w:rsid w:val="00D25995"/>
    <w:rsid w:val="00D3339E"/>
    <w:rsid w:val="00D43785"/>
    <w:rsid w:val="00D477B7"/>
    <w:rsid w:val="00D50CB9"/>
    <w:rsid w:val="00D51243"/>
    <w:rsid w:val="00D52BA2"/>
    <w:rsid w:val="00D657D7"/>
    <w:rsid w:val="00D70BAC"/>
    <w:rsid w:val="00D72437"/>
    <w:rsid w:val="00D72DD9"/>
    <w:rsid w:val="00D7303D"/>
    <w:rsid w:val="00D92AE9"/>
    <w:rsid w:val="00DA6B64"/>
    <w:rsid w:val="00DC6FF0"/>
    <w:rsid w:val="00DD2C31"/>
    <w:rsid w:val="00DD793E"/>
    <w:rsid w:val="00DE146A"/>
    <w:rsid w:val="00E00C67"/>
    <w:rsid w:val="00E10F1B"/>
    <w:rsid w:val="00E15AD8"/>
    <w:rsid w:val="00E2044E"/>
    <w:rsid w:val="00E31DCF"/>
    <w:rsid w:val="00E33CD3"/>
    <w:rsid w:val="00E36B19"/>
    <w:rsid w:val="00E406C2"/>
    <w:rsid w:val="00E40E21"/>
    <w:rsid w:val="00E432EC"/>
    <w:rsid w:val="00E51526"/>
    <w:rsid w:val="00E6652B"/>
    <w:rsid w:val="00E75BDF"/>
    <w:rsid w:val="00E8096F"/>
    <w:rsid w:val="00E827FC"/>
    <w:rsid w:val="00E867F2"/>
    <w:rsid w:val="00E86D56"/>
    <w:rsid w:val="00E94C88"/>
    <w:rsid w:val="00E95A42"/>
    <w:rsid w:val="00EB61F2"/>
    <w:rsid w:val="00EB6A6E"/>
    <w:rsid w:val="00EE5A01"/>
    <w:rsid w:val="00EF4B7E"/>
    <w:rsid w:val="00EF772F"/>
    <w:rsid w:val="00F00934"/>
    <w:rsid w:val="00F107BE"/>
    <w:rsid w:val="00F12058"/>
    <w:rsid w:val="00F1599B"/>
    <w:rsid w:val="00F15C73"/>
    <w:rsid w:val="00F27FC1"/>
    <w:rsid w:val="00F30AC6"/>
    <w:rsid w:val="00F3573A"/>
    <w:rsid w:val="00F43110"/>
    <w:rsid w:val="00F57C35"/>
    <w:rsid w:val="00F60312"/>
    <w:rsid w:val="00F71123"/>
    <w:rsid w:val="00F72A5E"/>
    <w:rsid w:val="00F72B22"/>
    <w:rsid w:val="00F805BE"/>
    <w:rsid w:val="00F84B6C"/>
    <w:rsid w:val="00F94708"/>
    <w:rsid w:val="00F95588"/>
    <w:rsid w:val="00FA1780"/>
    <w:rsid w:val="00FC0211"/>
    <w:rsid w:val="00FC336B"/>
    <w:rsid w:val="00FD50BF"/>
    <w:rsid w:val="00FD5105"/>
    <w:rsid w:val="00FD53EF"/>
    <w:rsid w:val="00FD6334"/>
    <w:rsid w:val="00FE0581"/>
    <w:rsid w:val="00FE180F"/>
    <w:rsid w:val="00FE19AF"/>
    <w:rsid w:val="00FE1CE1"/>
    <w:rsid w:val="00FE2BB2"/>
    <w:rsid w:val="00FE3C5F"/>
    <w:rsid w:val="00FE5EC0"/>
    <w:rsid w:val="00FF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A862BA"/>
  <w15:docId w15:val="{08BDAE4A-4C62-46F0-9243-A5B77F7D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3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qFormat/>
    <w:rsid w:val="00C21BC6"/>
    <w:pPr>
      <w:numPr>
        <w:numId w:val="27"/>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C21BC6"/>
    <w:pPr>
      <w:numPr>
        <w:ilvl w:val="1"/>
      </w:numPr>
    </w:pPr>
    <w:rPr>
      <w:b w:val="0"/>
      <w:lang w:val="en-CA"/>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7A1F06"/>
    <w:pPr>
      <w:numPr>
        <w:ilvl w:val="2"/>
      </w:numPr>
      <w:spacing w:before="40"/>
      <w:ind w:left="1710"/>
    </w:pPr>
  </w:style>
  <w:style w:type="paragraph" w:customStyle="1" w:styleId="Bylawtemplateclause">
    <w:name w:val="Bylaw template clause"/>
    <w:basedOn w:val="Bylawtemplatesubsection"/>
    <w:qFormat/>
    <w:rsid w:val="007A1F06"/>
    <w:pPr>
      <w:numPr>
        <w:ilvl w:val="3"/>
      </w:numPr>
      <w:ind w:left="2160" w:hanging="396"/>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 w:type="character" w:styleId="CommentReference">
    <w:name w:val="annotation reference"/>
    <w:basedOn w:val="DefaultParagraphFont"/>
    <w:rsid w:val="00FD53EF"/>
    <w:rPr>
      <w:sz w:val="16"/>
      <w:szCs w:val="16"/>
    </w:rPr>
  </w:style>
  <w:style w:type="paragraph" w:styleId="CommentText">
    <w:name w:val="annotation text"/>
    <w:basedOn w:val="Normal"/>
    <w:link w:val="CommentTextChar"/>
    <w:rsid w:val="00FD53EF"/>
    <w:rPr>
      <w:sz w:val="20"/>
      <w:szCs w:val="20"/>
    </w:rPr>
  </w:style>
  <w:style w:type="character" w:customStyle="1" w:styleId="CommentTextChar">
    <w:name w:val="Comment Text Char"/>
    <w:basedOn w:val="DefaultParagraphFont"/>
    <w:link w:val="CommentText"/>
    <w:rsid w:val="00FD53EF"/>
  </w:style>
  <w:style w:type="paragraph" w:styleId="CommentSubject">
    <w:name w:val="annotation subject"/>
    <w:basedOn w:val="CommentText"/>
    <w:next w:val="CommentText"/>
    <w:link w:val="CommentSubjectChar"/>
    <w:rsid w:val="00FD53EF"/>
    <w:rPr>
      <w:b/>
      <w:bCs/>
    </w:rPr>
  </w:style>
  <w:style w:type="character" w:customStyle="1" w:styleId="CommentSubjectChar">
    <w:name w:val="Comment Subject Char"/>
    <w:basedOn w:val="CommentTextChar"/>
    <w:link w:val="CommentSubject"/>
    <w:rsid w:val="00FD53EF"/>
    <w:rPr>
      <w:b/>
      <w:bCs/>
    </w:rPr>
  </w:style>
  <w:style w:type="character" w:styleId="Emphasis">
    <w:name w:val="Emphasis"/>
    <w:basedOn w:val="DefaultParagraphFont"/>
    <w:uiPriority w:val="20"/>
    <w:qFormat/>
    <w:rsid w:val="001F25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582887">
      <w:bodyDiv w:val="1"/>
      <w:marLeft w:val="0"/>
      <w:marRight w:val="0"/>
      <w:marTop w:val="0"/>
      <w:marBottom w:val="0"/>
      <w:divBdr>
        <w:top w:val="none" w:sz="0" w:space="0" w:color="auto"/>
        <w:left w:val="none" w:sz="0" w:space="0" w:color="auto"/>
        <w:bottom w:val="none" w:sz="0" w:space="0" w:color="auto"/>
        <w:right w:val="none" w:sz="0" w:space="0" w:color="auto"/>
      </w:divBdr>
    </w:div>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 w:id="1943610804">
      <w:bodyDiv w:val="1"/>
      <w:marLeft w:val="0"/>
      <w:marRight w:val="0"/>
      <w:marTop w:val="0"/>
      <w:marBottom w:val="0"/>
      <w:divBdr>
        <w:top w:val="none" w:sz="0" w:space="0" w:color="auto"/>
        <w:left w:val="none" w:sz="0" w:space="0" w:color="auto"/>
        <w:bottom w:val="none" w:sz="0" w:space="0" w:color="auto"/>
        <w:right w:val="none" w:sz="0" w:space="0" w:color="auto"/>
      </w:divBdr>
    </w:div>
    <w:div w:id="19923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B2585-0D62-4C36-962D-DF45D99B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1830</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for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Casler</dc:creator>
  <cp:lastModifiedBy>Jaclyn Casler</cp:lastModifiedBy>
  <cp:revision>3</cp:revision>
  <cp:lastPrinted>2020-07-08T15:46:00Z</cp:lastPrinted>
  <dcterms:created xsi:type="dcterms:W3CDTF">2021-04-12T15:42:00Z</dcterms:created>
  <dcterms:modified xsi:type="dcterms:W3CDTF">2021-04-12T15:52:00Z</dcterms:modified>
</cp:coreProperties>
</file>